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250" w:rsidRPr="000F3CED" w:rsidRDefault="00D07250" w:rsidP="00D07250">
      <w:pPr>
        <w:pStyle w:val="Header"/>
        <w:rPr>
          <w:lang w:val="en-GB"/>
        </w:rPr>
      </w:pPr>
      <w:r w:rsidRPr="000F3CED">
        <w:rPr>
          <w:lang w:val="en-GB"/>
        </w:rPr>
        <w:t xml:space="preserve">3GPP TSG-RAN WG2 NR Ad hoc </w:t>
      </w:r>
      <w:r>
        <w:rPr>
          <w:lang w:val="en-GB"/>
        </w:rPr>
        <w:t>1801</w:t>
      </w:r>
      <w:r w:rsidRPr="000F3CED">
        <w:rPr>
          <w:lang w:val="en-GB"/>
        </w:rPr>
        <w:tab/>
        <w:t>R2-18</w:t>
      </w:r>
      <w:r w:rsidR="00E916EE">
        <w:rPr>
          <w:lang w:val="en-GB"/>
        </w:rPr>
        <w:t>01272</w:t>
      </w:r>
    </w:p>
    <w:p w:rsidR="00D07250" w:rsidRDefault="00D07250" w:rsidP="00D07250">
      <w:pPr>
        <w:pStyle w:val="Header"/>
        <w:rPr>
          <w:lang w:val="en-GB"/>
        </w:rPr>
      </w:pPr>
      <w:r w:rsidRPr="000F3CED">
        <w:rPr>
          <w:lang w:val="en-GB"/>
        </w:rPr>
        <w:t>Vancouver, Canada, 22nd January – 26th January 2018</w:t>
      </w:r>
    </w:p>
    <w:p w:rsidR="00AA08E4" w:rsidRPr="00D07250" w:rsidRDefault="00AA08E4" w:rsidP="00AA08E4">
      <w:pPr>
        <w:pStyle w:val="CRCoverPage"/>
        <w:outlineLvl w:val="0"/>
        <w:rPr>
          <w:b/>
          <w:noProof/>
          <w:sz w:val="24"/>
          <w:lang w:eastAsia="ja-JP"/>
        </w:rPr>
      </w:pPr>
    </w:p>
    <w:p w:rsidR="00AA08E4" w:rsidRPr="006D5148" w:rsidRDefault="00AA08E4" w:rsidP="00AA08E4">
      <w:pPr>
        <w:pStyle w:val="CRCoverPage"/>
        <w:ind w:left="1988" w:hanging="1988"/>
        <w:rPr>
          <w:b/>
          <w:noProof/>
          <w:color w:val="FF0000"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720F35" w:rsidRPr="00C11DA9">
        <w:rPr>
          <w:rFonts w:hint="eastAsia"/>
          <w:b/>
          <w:sz w:val="24"/>
          <w:szCs w:val="24"/>
          <w:lang w:val="de-DE" w:eastAsia="x-none"/>
        </w:rPr>
        <w:t>10.</w:t>
      </w:r>
      <w:r w:rsidR="00656CC6" w:rsidRPr="00C11DA9">
        <w:rPr>
          <w:b/>
          <w:sz w:val="24"/>
          <w:szCs w:val="24"/>
          <w:lang w:val="de-DE" w:eastAsia="x-none"/>
        </w:rPr>
        <w:t>3</w:t>
      </w:r>
      <w:r w:rsidR="00720F35" w:rsidRPr="00C11DA9">
        <w:rPr>
          <w:rFonts w:hint="eastAsia"/>
          <w:b/>
          <w:sz w:val="24"/>
          <w:szCs w:val="24"/>
          <w:lang w:val="de-DE" w:eastAsia="x-none"/>
        </w:rPr>
        <w:t>.1.</w:t>
      </w:r>
      <w:r w:rsidR="00656CC6" w:rsidRPr="00C11DA9">
        <w:rPr>
          <w:b/>
          <w:sz w:val="24"/>
          <w:szCs w:val="24"/>
          <w:lang w:val="de-DE" w:eastAsia="x-none"/>
        </w:rPr>
        <w:t>4</w:t>
      </w:r>
      <w:r w:rsidR="00720F35" w:rsidRPr="00C11DA9">
        <w:rPr>
          <w:rFonts w:hint="eastAsia"/>
          <w:b/>
          <w:sz w:val="24"/>
          <w:szCs w:val="24"/>
          <w:lang w:val="de-DE" w:eastAsia="x-none"/>
        </w:rPr>
        <w:t>.</w:t>
      </w:r>
      <w:r w:rsidR="00656CC6" w:rsidRPr="00C11DA9">
        <w:rPr>
          <w:b/>
          <w:sz w:val="24"/>
          <w:szCs w:val="24"/>
          <w:lang w:val="de-DE" w:eastAsia="x-none"/>
        </w:rPr>
        <w:t>3</w:t>
      </w:r>
    </w:p>
    <w:p w:rsidR="00AA08E4" w:rsidRPr="009A6513" w:rsidRDefault="00AA08E4" w:rsidP="00AA08E4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:rsidR="00AA08E4" w:rsidRPr="00C93A3C" w:rsidRDefault="00AA08E4" w:rsidP="00AA08E4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D335E0">
        <w:rPr>
          <w:b/>
          <w:noProof/>
          <w:sz w:val="24"/>
        </w:rPr>
        <w:t xml:space="preserve">UL BWP ambiguilty during </w:t>
      </w:r>
      <w:r w:rsidR="008C33E8">
        <w:rPr>
          <w:b/>
          <w:noProof/>
          <w:sz w:val="24"/>
        </w:rPr>
        <w:t>R</w:t>
      </w:r>
      <w:r w:rsidR="00D335E0">
        <w:rPr>
          <w:b/>
          <w:noProof/>
          <w:sz w:val="24"/>
        </w:rPr>
        <w:t>AR reception</w:t>
      </w:r>
      <w:r w:rsidR="0072350B">
        <w:rPr>
          <w:b/>
          <w:noProof/>
          <w:sz w:val="24"/>
        </w:rPr>
        <w:t xml:space="preserve"> </w:t>
      </w:r>
    </w:p>
    <w:p w:rsidR="00AA08E4" w:rsidRDefault="00AA08E4" w:rsidP="00AA08E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:rsidR="00AA08E4" w:rsidRDefault="00AA08E4" w:rsidP="00AA08E4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1 Introduction</w:t>
      </w:r>
    </w:p>
    <w:p w:rsidR="00475A09" w:rsidRDefault="005700A4" w:rsidP="005700A4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</w:t>
      </w:r>
      <w:r w:rsidR="00475A09">
        <w:rPr>
          <w:rFonts w:eastAsia="Malgun Gothic"/>
          <w:lang w:val="en-US" w:eastAsia="ko-KR"/>
        </w:rPr>
        <w:t xml:space="preserve">latest TS 38.321 </w:t>
      </w:r>
      <w:r w:rsidR="00667092">
        <w:rPr>
          <w:rFonts w:eastAsia="Malgun Gothic"/>
          <w:lang w:val="en-US" w:eastAsia="ko-KR"/>
        </w:rPr>
        <w:fldChar w:fldCharType="begin"/>
      </w:r>
      <w:r w:rsidR="00667092">
        <w:rPr>
          <w:rFonts w:eastAsia="Malgun Gothic"/>
          <w:lang w:val="en-US" w:eastAsia="ko-KR"/>
        </w:rPr>
        <w:instrText xml:space="preserve"> REF _Ref489433501 \r \h </w:instrText>
      </w:r>
      <w:r w:rsidR="00667092">
        <w:rPr>
          <w:rFonts w:eastAsia="Malgun Gothic"/>
          <w:lang w:val="en-US" w:eastAsia="ko-KR"/>
        </w:rPr>
      </w:r>
      <w:r w:rsidR="00667092">
        <w:rPr>
          <w:rFonts w:eastAsia="Malgun Gothic"/>
          <w:lang w:val="en-US" w:eastAsia="ko-KR"/>
        </w:rPr>
        <w:fldChar w:fldCharType="separate"/>
      </w:r>
      <w:r w:rsidR="00667092">
        <w:rPr>
          <w:rFonts w:eastAsia="Malgun Gothic"/>
          <w:lang w:val="en-US" w:eastAsia="ko-KR"/>
        </w:rPr>
        <w:t>[1]</w:t>
      </w:r>
      <w:r w:rsidR="00667092">
        <w:rPr>
          <w:rFonts w:eastAsia="Malgun Gothic"/>
          <w:lang w:val="en-US" w:eastAsia="ko-KR"/>
        </w:rPr>
        <w:fldChar w:fldCharType="end"/>
      </w:r>
      <w:r>
        <w:rPr>
          <w:rFonts w:eastAsia="Malgun Gothic"/>
          <w:lang w:val="en-US" w:eastAsia="ko-KR"/>
        </w:rPr>
        <w:t xml:space="preserve">, </w:t>
      </w:r>
      <w:r w:rsidR="00AA1A28">
        <w:rPr>
          <w:rFonts w:eastAsia="Malgun Gothic"/>
          <w:lang w:val="en-US" w:eastAsia="ko-KR"/>
        </w:rPr>
        <w:t xml:space="preserve">there </w:t>
      </w:r>
      <w:r w:rsidR="00F22E0B">
        <w:rPr>
          <w:rFonts w:eastAsia="Malgun Gothic"/>
          <w:lang w:val="en-US" w:eastAsia="ko-KR"/>
        </w:rPr>
        <w:t>is agreed</w:t>
      </w:r>
      <w:r w:rsidR="00AA1A28">
        <w:rPr>
          <w:rFonts w:eastAsia="Malgun Gothic"/>
          <w:lang w:val="en-US" w:eastAsia="ko-KR"/>
        </w:rPr>
        <w:t xml:space="preserve"> text to specify the behavior of BWP selection/switching upon MAC is initiating/ running </w:t>
      </w:r>
      <w:r w:rsidR="00F22E0B">
        <w:rPr>
          <w:rFonts w:eastAsia="Malgun Gothic"/>
          <w:lang w:val="en-US" w:eastAsia="ko-KR"/>
        </w:rPr>
        <w:t>a</w:t>
      </w:r>
      <w:r w:rsidR="00AA1A28">
        <w:rPr>
          <w:rFonts w:eastAsia="Malgun Gothic"/>
          <w:lang w:val="en-US" w:eastAsia="ko-KR"/>
        </w:rPr>
        <w:t xml:space="preserve"> RACH procedure.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C6050" w:rsidTr="00EC6050">
        <w:tc>
          <w:tcPr>
            <w:tcW w:w="9350" w:type="dxa"/>
          </w:tcPr>
          <w:p w:rsidR="00EC6050" w:rsidRPr="00EC6050" w:rsidRDefault="00EC6050" w:rsidP="00EC6050">
            <w:pPr>
              <w:rPr>
                <w:rFonts w:ascii="Times New Roman" w:eastAsia="Malgun Gothic" w:hAnsi="Times New Roman"/>
                <w:lang w:eastAsia="ko-KR"/>
              </w:rPr>
            </w:pPr>
            <w:r w:rsidRPr="00EC6050">
              <w:rPr>
                <w:rFonts w:ascii="Times New Roman" w:eastAsia="Malgun Gothic" w:hAnsi="Times New Roman"/>
                <w:lang w:eastAsia="ko-KR"/>
              </w:rPr>
              <w:t xml:space="preserve">Upon initiation of </w:t>
            </w:r>
            <w:r w:rsidRPr="00EC6050">
              <w:rPr>
                <w:rFonts w:ascii="Times New Roman" w:eastAsia="Malgun Gothic" w:hAnsi="Times New Roman" w:hint="eastAsia"/>
                <w:lang w:eastAsia="ko-KR"/>
              </w:rPr>
              <w:t>the R</w:t>
            </w:r>
            <w:r w:rsidRPr="00EC6050">
              <w:rPr>
                <w:rFonts w:ascii="Times New Roman" w:eastAsia="Malgun Gothic" w:hAnsi="Times New Roman"/>
                <w:lang w:eastAsia="ko-KR"/>
              </w:rPr>
              <w:t xml:space="preserve">andom </w:t>
            </w:r>
            <w:r w:rsidRPr="00EC6050">
              <w:rPr>
                <w:rFonts w:ascii="Times New Roman" w:eastAsia="Malgun Gothic" w:hAnsi="Times New Roman" w:hint="eastAsia"/>
                <w:lang w:eastAsia="ko-KR"/>
              </w:rPr>
              <w:t>A</w:t>
            </w:r>
            <w:r w:rsidRPr="00EC6050">
              <w:rPr>
                <w:rFonts w:ascii="Times New Roman" w:eastAsia="Malgun Gothic" w:hAnsi="Times New Roman"/>
                <w:lang w:eastAsia="ko-KR"/>
              </w:rPr>
              <w:t>ccess procedure,</w:t>
            </w:r>
            <w:r w:rsidRPr="00EC6050">
              <w:rPr>
                <w:rFonts w:ascii="Times New Roman" w:eastAsia="Malgun Gothic" w:hAnsi="Times New Roman" w:hint="eastAsia"/>
                <w:lang w:eastAsia="ko-KR"/>
              </w:rPr>
              <w:t xml:space="preserve"> the MA</w:t>
            </w:r>
            <w:bookmarkStart w:id="0" w:name="_GoBack"/>
            <w:bookmarkEnd w:id="0"/>
            <w:r w:rsidRPr="00EC6050">
              <w:rPr>
                <w:rFonts w:ascii="Times New Roman" w:eastAsia="Malgun Gothic" w:hAnsi="Times New Roman" w:hint="eastAsia"/>
                <w:lang w:eastAsia="ko-KR"/>
              </w:rPr>
              <w:t>C entity shall:</w:t>
            </w:r>
          </w:p>
          <w:p w:rsidR="00EC6050" w:rsidRDefault="00EC6050" w:rsidP="00EC6050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1&gt;</w:t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>if PRACH resources are configured for the active UL BWP</w:t>
            </w:r>
            <w:r>
              <w:rPr>
                <w:rFonts w:hint="eastAsia"/>
                <w:lang w:eastAsia="ko-KR"/>
              </w:rPr>
              <w:t>:</w:t>
            </w:r>
          </w:p>
          <w:p w:rsidR="00EC6050" w:rsidRDefault="00EC6050" w:rsidP="00EC6050">
            <w:pPr>
              <w:pStyle w:val="B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2&gt;</w:t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 xml:space="preserve">perform the Random Access procedure on the active </w:t>
            </w:r>
            <w:r>
              <w:rPr>
                <w:rFonts w:hint="eastAsia"/>
                <w:lang w:eastAsia="ko-KR"/>
              </w:rPr>
              <w:t xml:space="preserve">DL </w:t>
            </w:r>
            <w:r>
              <w:rPr>
                <w:lang w:eastAsia="ko-KR"/>
              </w:rPr>
              <w:t>BWP</w:t>
            </w:r>
            <w:r>
              <w:rPr>
                <w:rFonts w:hint="eastAsia"/>
                <w:lang w:eastAsia="ko-KR"/>
              </w:rPr>
              <w:t xml:space="preserve"> and UL BWP;</w:t>
            </w:r>
          </w:p>
          <w:p w:rsidR="00EC6050" w:rsidRDefault="00EC6050" w:rsidP="00EC6050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1&gt;</w:t>
            </w:r>
            <w:r>
              <w:rPr>
                <w:rFonts w:hint="eastAsia"/>
                <w:lang w:eastAsia="ko-KR"/>
              </w:rPr>
              <w:tab/>
              <w:t>else (i.e. PRACH resources are not configured for the active UL BWP):</w:t>
            </w:r>
          </w:p>
          <w:p w:rsidR="00EC6050" w:rsidRDefault="00EC6050" w:rsidP="00EC6050">
            <w:pPr>
              <w:pStyle w:val="B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2&gt;</w:t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 xml:space="preserve">switch to initial DL </w:t>
            </w:r>
            <w:r>
              <w:rPr>
                <w:rFonts w:hint="eastAsia"/>
                <w:lang w:eastAsia="ko-KR"/>
              </w:rPr>
              <w:t xml:space="preserve">BWP </w:t>
            </w:r>
            <w:r>
              <w:rPr>
                <w:lang w:eastAsia="ko-KR"/>
              </w:rPr>
              <w:t>and UL BWP</w:t>
            </w:r>
            <w:r>
              <w:rPr>
                <w:rFonts w:hint="eastAsia"/>
                <w:lang w:eastAsia="ko-KR"/>
              </w:rPr>
              <w:t>;</w:t>
            </w:r>
          </w:p>
          <w:p w:rsidR="00EC6050" w:rsidRDefault="00EC6050" w:rsidP="00EC6050">
            <w:pPr>
              <w:pStyle w:val="B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2&gt;</w:t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 xml:space="preserve">perform </w:t>
            </w:r>
            <w:r>
              <w:rPr>
                <w:rFonts w:hint="eastAsia"/>
                <w:lang w:eastAsia="ko-KR"/>
              </w:rPr>
              <w:t>the R</w:t>
            </w:r>
            <w:r>
              <w:rPr>
                <w:lang w:eastAsia="ko-KR"/>
              </w:rPr>
              <w:t xml:space="preserve">andom </w:t>
            </w: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 xml:space="preserve">ccess procedure on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rPr>
                <w:lang w:eastAsia="ko-KR"/>
              </w:rPr>
              <w:t xml:space="preserve">initial DL </w:t>
            </w:r>
            <w:r>
              <w:rPr>
                <w:rFonts w:hint="eastAsia"/>
                <w:lang w:eastAsia="ko-KR"/>
              </w:rPr>
              <w:t xml:space="preserve">BWP </w:t>
            </w:r>
            <w:r>
              <w:rPr>
                <w:lang w:eastAsia="ko-KR"/>
              </w:rPr>
              <w:t>and UL BWP</w:t>
            </w:r>
            <w:r>
              <w:rPr>
                <w:rFonts w:hint="eastAsia"/>
                <w:lang w:eastAsia="ko-KR"/>
              </w:rPr>
              <w:t>.</w:t>
            </w:r>
          </w:p>
          <w:p w:rsidR="00EC6050" w:rsidRPr="00EC6050" w:rsidRDefault="00EC6050" w:rsidP="00EC6050">
            <w:pPr>
              <w:rPr>
                <w:rFonts w:eastAsia="Malgun Gothic"/>
                <w:lang w:eastAsia="ko-KR"/>
              </w:rPr>
            </w:pPr>
            <w:r w:rsidRPr="00EC6050">
              <w:rPr>
                <w:rFonts w:ascii="Times New Roman" w:eastAsia="Malgun Gothic" w:hAnsi="Times New Roman"/>
                <w:lang w:eastAsia="ko-KR"/>
              </w:rPr>
              <w:t xml:space="preserve">If the MAC entity receives a PDCCH for BWP switching while a Random Access procedure is ongoing in the MAC entity, it is up to UE implementation whether to </w:t>
            </w:r>
            <w:r w:rsidRPr="00EC6050">
              <w:rPr>
                <w:rFonts w:ascii="Times New Roman" w:eastAsia="Malgun Gothic" w:hAnsi="Times New Roman" w:hint="eastAsia"/>
                <w:lang w:eastAsia="ko-KR"/>
              </w:rPr>
              <w:t>switch</w:t>
            </w:r>
            <w:r w:rsidRPr="00EC6050">
              <w:rPr>
                <w:rFonts w:ascii="Times New Roman" w:eastAsia="Malgun Gothic" w:hAnsi="Times New Roman"/>
                <w:lang w:eastAsia="ko-KR"/>
              </w:rPr>
              <w:t xml:space="preserve"> BWP or ignore the PDCCH for BWP switching. </w:t>
            </w:r>
            <w:r w:rsidRPr="00EC6050">
              <w:rPr>
                <w:rFonts w:ascii="Times New Roman" w:eastAsia="Malgun Gothic" w:hAnsi="Times New Roman" w:hint="eastAsia"/>
                <w:lang w:eastAsia="ko-KR"/>
              </w:rPr>
              <w:t xml:space="preserve">If </w:t>
            </w:r>
            <w:r w:rsidRPr="00EC6050">
              <w:rPr>
                <w:rFonts w:ascii="Times New Roman" w:eastAsia="Malgun Gothic" w:hAnsi="Times New Roman"/>
                <w:lang w:eastAsia="ko-KR"/>
              </w:rPr>
              <w:t xml:space="preserve">the MAC entity decides to perform BWP switching, the MAC entity shall stop the ongoing Random Access procedure and initiate a Random Access procedure on the new activated BWP. </w:t>
            </w:r>
            <w:r w:rsidRPr="00EC6050">
              <w:rPr>
                <w:rFonts w:ascii="Times New Roman" w:eastAsia="Malgun Gothic" w:hAnsi="Times New Roman" w:hint="eastAsia"/>
                <w:lang w:eastAsia="ko-KR"/>
              </w:rPr>
              <w:t xml:space="preserve">If </w:t>
            </w:r>
            <w:r w:rsidRPr="00EC6050">
              <w:rPr>
                <w:rFonts w:ascii="Times New Roman" w:eastAsia="Malgun Gothic" w:hAnsi="Times New Roman"/>
                <w:lang w:eastAsia="ko-KR"/>
              </w:rPr>
              <w:t xml:space="preserve">the MAC </w:t>
            </w:r>
            <w:r w:rsidRPr="00EC6050">
              <w:rPr>
                <w:rFonts w:ascii="Times New Roman" w:eastAsia="Malgun Gothic" w:hAnsi="Times New Roman" w:hint="eastAsia"/>
                <w:lang w:eastAsia="ko-KR"/>
              </w:rPr>
              <w:t xml:space="preserve">decides </w:t>
            </w:r>
            <w:r w:rsidRPr="00EC6050">
              <w:rPr>
                <w:rFonts w:ascii="Times New Roman" w:eastAsia="Malgun Gothic" w:hAnsi="Times New Roman"/>
                <w:lang w:eastAsia="ko-KR"/>
              </w:rPr>
              <w:t>to ignore the PDCCH for BWP switching, the MAC entity shall continue with the ongoing Random Access procedure on the active BWP.</w:t>
            </w:r>
          </w:p>
        </w:tc>
      </w:tr>
    </w:tbl>
    <w:p w:rsidR="00475A09" w:rsidRDefault="00475A09" w:rsidP="005700A4">
      <w:pPr>
        <w:rPr>
          <w:rFonts w:eastAsia="Malgun Gothic"/>
          <w:lang w:val="en-US" w:eastAsia="ko-KR"/>
        </w:rPr>
      </w:pPr>
    </w:p>
    <w:p w:rsidR="00F00048" w:rsidRDefault="00D81BDC" w:rsidP="005700A4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this paper, we </w:t>
      </w:r>
      <w:r w:rsidR="005F0389">
        <w:rPr>
          <w:rFonts w:eastAsia="Malgun Gothic"/>
          <w:lang w:val="en-US" w:eastAsia="ko-KR"/>
        </w:rPr>
        <w:t>address the issue of UL BWP ambiguity during RAR reception. C</w:t>
      </w:r>
      <w:r w:rsidR="00F00048">
        <w:rPr>
          <w:rFonts w:eastAsia="Malgun Gothic"/>
          <w:lang w:val="en-US" w:eastAsia="ko-KR"/>
        </w:rPr>
        <w:t>onsider the network configuration that</w:t>
      </w:r>
      <w:r>
        <w:rPr>
          <w:rFonts w:eastAsia="Malgun Gothic"/>
          <w:lang w:val="en-US" w:eastAsia="ko-KR"/>
        </w:rPr>
        <w:t xml:space="preserve"> </w:t>
      </w:r>
      <w:r w:rsidR="00F00048">
        <w:rPr>
          <w:rFonts w:eastAsia="Malgun Gothic"/>
          <w:lang w:val="en-US" w:eastAsia="ko-KR"/>
        </w:rPr>
        <w:t>multiple</w:t>
      </w:r>
      <w:r>
        <w:rPr>
          <w:rFonts w:eastAsia="Malgun Gothic"/>
          <w:lang w:val="en-US" w:eastAsia="ko-KR"/>
        </w:rPr>
        <w:t xml:space="preserve"> UL BWP</w:t>
      </w:r>
      <w:r w:rsidR="00F00048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have separate PRACH resources, </w:t>
      </w:r>
      <w:r w:rsidR="00F00048">
        <w:rPr>
          <w:rFonts w:eastAsia="Malgun Gothic"/>
          <w:lang w:val="en-US" w:eastAsia="ko-KR"/>
        </w:rPr>
        <w:t xml:space="preserve">and </w:t>
      </w:r>
      <w:r>
        <w:rPr>
          <w:rFonts w:eastAsia="Malgun Gothic"/>
          <w:lang w:val="en-US" w:eastAsia="ko-KR"/>
        </w:rPr>
        <w:t>their associated DL BWPs are configured to share the same common search space for PDCCH monitoring</w:t>
      </w:r>
      <w:r w:rsidR="00F00048">
        <w:rPr>
          <w:rFonts w:eastAsia="Malgun Gothic"/>
          <w:lang w:val="en-US" w:eastAsia="ko-KR"/>
        </w:rPr>
        <w:t>.</w:t>
      </w:r>
      <w:r w:rsidR="005F0389">
        <w:rPr>
          <w:rFonts w:eastAsia="Malgun Gothic"/>
          <w:lang w:val="en-US" w:eastAsia="ko-KR"/>
        </w:rPr>
        <w:t xml:space="preserve"> Now if UEs on different UL BWPs select the same preamble index and PRACH resource with the same RA-RNTI, UE cannot know on which BWP a preamble is detected by the network based on the received RAR. This will cause expected Msg3 transmission</w:t>
      </w:r>
      <w:r w:rsidR="00EF5BD4">
        <w:rPr>
          <w:rFonts w:eastAsia="Malgun Gothic"/>
          <w:lang w:val="en-US" w:eastAsia="ko-KR"/>
        </w:rPr>
        <w:t>, which leads to UL interference and extended RACH latency. W</w:t>
      </w:r>
      <w:r w:rsidR="005F0389">
        <w:rPr>
          <w:rFonts w:eastAsia="Malgun Gothic"/>
          <w:lang w:val="en-US" w:eastAsia="ko-KR"/>
        </w:rPr>
        <w:t>e propose to solve it by adding “RAR index” in RAR payload to distinguish on which UL BWP the preamble is detected.</w:t>
      </w:r>
    </w:p>
    <w:p w:rsidR="00861035" w:rsidRDefault="00861035" w:rsidP="00861035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2 </w:t>
      </w:r>
      <w:r w:rsidRPr="00861035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:rsidR="009B38D7" w:rsidRDefault="009B38D7" w:rsidP="002F78CC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 xml:space="preserve">Here we address the problem of </w:t>
      </w:r>
      <w:r w:rsidRPr="00BD0E14">
        <w:rPr>
          <w:b/>
          <w:lang w:val="en-US"/>
        </w:rPr>
        <w:t>UL BWP ambiguity</w:t>
      </w:r>
      <w:r>
        <w:rPr>
          <w:b/>
          <w:lang w:val="en-US"/>
        </w:rPr>
        <w:t xml:space="preserve">: </w:t>
      </w:r>
    </w:p>
    <w:p w:rsidR="00F47C81" w:rsidRDefault="009B38D7" w:rsidP="009B38D7">
      <w:pPr>
        <w:pStyle w:val="CRCoverPage"/>
        <w:numPr>
          <w:ilvl w:val="0"/>
          <w:numId w:val="21"/>
        </w:numPr>
        <w:spacing w:before="120"/>
        <w:jc w:val="both"/>
        <w:rPr>
          <w:lang w:val="en-US"/>
        </w:rPr>
      </w:pPr>
      <w:r>
        <w:rPr>
          <w:lang w:val="en-US"/>
        </w:rPr>
        <w:t>If several UL BWPs have separate PRACH resource</w:t>
      </w:r>
      <w:r w:rsidR="0063611D">
        <w:rPr>
          <w:lang w:val="en-US"/>
        </w:rPr>
        <w:t>, and</w:t>
      </w:r>
      <w:r>
        <w:rPr>
          <w:lang w:val="en-US"/>
        </w:rPr>
        <w:t xml:space="preserve"> are associated to DL BWPs which share the same common search space, UE </w:t>
      </w:r>
      <w:r w:rsidR="003C5AED">
        <w:rPr>
          <w:lang w:val="en-US"/>
        </w:rPr>
        <w:t>cannot know on which BWP a</w:t>
      </w:r>
      <w:r>
        <w:rPr>
          <w:lang w:val="en-US"/>
        </w:rPr>
        <w:t xml:space="preserve"> preamble is detected because RAR </w:t>
      </w:r>
      <w:r w:rsidR="003C5AED">
        <w:rPr>
          <w:lang w:val="en-US"/>
        </w:rPr>
        <w:t xml:space="preserve">only identify RA-RNTI and PRAID, </w:t>
      </w:r>
      <w:r w:rsidR="0063611D">
        <w:rPr>
          <w:lang w:val="en-US"/>
        </w:rPr>
        <w:t xml:space="preserve">and </w:t>
      </w:r>
      <w:r w:rsidR="003C5AED">
        <w:rPr>
          <w:lang w:val="en-US"/>
        </w:rPr>
        <w:t xml:space="preserve">RA-RNTI </w:t>
      </w:r>
      <w:r w:rsidR="0063611D">
        <w:rPr>
          <w:lang w:val="en-US"/>
        </w:rPr>
        <w:t xml:space="preserve">represents PRACH in a UL BWP </w:t>
      </w:r>
      <w:r w:rsidR="00BD08AB">
        <w:rPr>
          <w:lang w:val="en-US"/>
        </w:rPr>
        <w:t xml:space="preserve">only </w:t>
      </w:r>
      <w:r w:rsidR="0063611D">
        <w:rPr>
          <w:lang w:val="en-US"/>
        </w:rPr>
        <w:t xml:space="preserve">rather than </w:t>
      </w:r>
      <w:r w:rsidR="005C2E1B">
        <w:rPr>
          <w:lang w:val="en-US"/>
        </w:rPr>
        <w:t xml:space="preserve">PRACH </w:t>
      </w:r>
      <w:r w:rsidR="0063611D">
        <w:rPr>
          <w:lang w:val="en-US"/>
        </w:rPr>
        <w:t>across different UL BWPs.</w:t>
      </w:r>
    </w:p>
    <w:p w:rsidR="00854F75" w:rsidRPr="00BD0E14" w:rsidRDefault="00854F75" w:rsidP="00854F75">
      <w:pPr>
        <w:pStyle w:val="CRCoverPage"/>
        <w:spacing w:before="120"/>
        <w:jc w:val="both"/>
        <w:rPr>
          <w:b/>
          <w:lang w:val="en-US"/>
        </w:rPr>
      </w:pPr>
      <w:r w:rsidRPr="00BD0E14">
        <w:rPr>
          <w:b/>
          <w:lang w:val="en-US"/>
        </w:rPr>
        <w:t>Observation 1: UL BWP ambiguity occurs if multiple PRACHs on different UL BWP are associated with the same common search space for RAR reception.</w:t>
      </w:r>
    </w:p>
    <w:p w:rsidR="000B4B13" w:rsidRDefault="00473392" w:rsidP="002F78CC">
      <w:pPr>
        <w:pStyle w:val="CRCoverPage"/>
        <w:spacing w:before="120"/>
        <w:jc w:val="both"/>
        <w:rPr>
          <w:lang w:val="en-US"/>
        </w:rPr>
      </w:pPr>
      <w:r w:rsidRPr="00854F75">
        <w:rPr>
          <w:lang w:val="en-US"/>
        </w:rPr>
        <w:lastRenderedPageBreak/>
        <w:t xml:space="preserve">UL BWP </w:t>
      </w:r>
      <w:r>
        <w:rPr>
          <w:lang w:val="en-US"/>
        </w:rPr>
        <w:t xml:space="preserve">ambiguity causes </w:t>
      </w:r>
      <w:r w:rsidRPr="00ED514B">
        <w:rPr>
          <w:b/>
          <w:lang w:val="en-US"/>
        </w:rPr>
        <w:t>unexpected UL transmission</w:t>
      </w:r>
      <w:r w:rsidR="00FE22B7">
        <w:rPr>
          <w:lang w:val="en-US"/>
        </w:rPr>
        <w:t xml:space="preserve">, leading to </w:t>
      </w:r>
      <w:r w:rsidR="00FE22B7" w:rsidRPr="00FE22B7">
        <w:rPr>
          <w:b/>
          <w:lang w:val="en-US"/>
        </w:rPr>
        <w:t>UL interference</w:t>
      </w:r>
      <w:r w:rsidR="000B4B13">
        <w:rPr>
          <w:lang w:val="en-US"/>
        </w:rPr>
        <w:t xml:space="preserve"> and </w:t>
      </w:r>
      <w:r w:rsidR="000B4B13" w:rsidRPr="00FE22B7">
        <w:rPr>
          <w:b/>
          <w:lang w:val="en-US"/>
        </w:rPr>
        <w:t>long RACH latency</w:t>
      </w:r>
      <w:r w:rsidR="003D0E23" w:rsidRPr="009B38D7">
        <w:rPr>
          <w:lang w:val="en-US"/>
        </w:rPr>
        <w:t>, as illustrated in Figure 1</w:t>
      </w:r>
      <w:r>
        <w:rPr>
          <w:lang w:val="en-US"/>
        </w:rPr>
        <w:t>. Assume that UE 1 send preamble on UL BWP 1, UE 2 send preamble on UL BWP 2, and the two UE</w:t>
      </w:r>
      <w:r w:rsidR="006F6773">
        <w:rPr>
          <w:lang w:val="en-US"/>
        </w:rPr>
        <w:t>s</w:t>
      </w:r>
      <w:r>
        <w:rPr>
          <w:lang w:val="en-US"/>
        </w:rPr>
        <w:t xml:space="preserve"> select PRACH with the same RA-RNTI and with the same preamble index. Now network detects the preamble from UE 1 on UL BWP 1, and send the corresponding RAR. Both UE 1 and UE 2 receives RAR successfully. UE 1, as expected, will send Msg3 on UL BWP 1 based on the received UL grant in RAR; however, UE 2 will also send Msg3 on BWP 2 based on the received UL grant in RAR. </w:t>
      </w:r>
      <w:r w:rsidR="004150BA">
        <w:rPr>
          <w:lang w:val="en-US"/>
        </w:rPr>
        <w:t>Since network does not detect preamble from UE 2 on UL BWP 2, network does not expect a Msg3 transmission on UL BWP 2</w:t>
      </w:r>
      <w:r w:rsidR="00FE22B7">
        <w:rPr>
          <w:lang w:val="en-US"/>
        </w:rPr>
        <w:t>.</w:t>
      </w:r>
    </w:p>
    <w:p w:rsidR="000B4B13" w:rsidRDefault="00473392" w:rsidP="002F78CC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 xml:space="preserve">The unscheduled transmission from UE 2 causes </w:t>
      </w:r>
      <w:r w:rsidR="000B4B13">
        <w:rPr>
          <w:lang w:val="en-US"/>
        </w:rPr>
        <w:t>two issues</w:t>
      </w:r>
    </w:p>
    <w:p w:rsidR="000B4B13" w:rsidRDefault="000B4B13" w:rsidP="000B4B13">
      <w:pPr>
        <w:pStyle w:val="CRCoverPage"/>
        <w:numPr>
          <w:ilvl w:val="0"/>
          <w:numId w:val="21"/>
        </w:numPr>
        <w:spacing w:before="120"/>
        <w:jc w:val="both"/>
        <w:rPr>
          <w:lang w:val="en-US"/>
        </w:rPr>
      </w:pPr>
      <w:r w:rsidRPr="00167AA2">
        <w:rPr>
          <w:b/>
          <w:lang w:val="en-US"/>
        </w:rPr>
        <w:t>UL interference</w:t>
      </w:r>
      <w:r>
        <w:rPr>
          <w:lang w:val="en-US"/>
        </w:rPr>
        <w:t>, especially if the resource used by UE 2 on BWP2 has been scheduled to the other UE.</w:t>
      </w:r>
    </w:p>
    <w:p w:rsidR="000B4B13" w:rsidRDefault="000B4B13" w:rsidP="000B4B13">
      <w:pPr>
        <w:pStyle w:val="CRCoverPage"/>
        <w:numPr>
          <w:ilvl w:val="0"/>
          <w:numId w:val="21"/>
        </w:numPr>
        <w:spacing w:before="120"/>
        <w:jc w:val="both"/>
        <w:rPr>
          <w:lang w:val="en-US"/>
        </w:rPr>
      </w:pPr>
      <w:r w:rsidRPr="00167AA2">
        <w:rPr>
          <w:b/>
          <w:lang w:val="en-US"/>
        </w:rPr>
        <w:t>Long RACH latency</w:t>
      </w:r>
      <w:r>
        <w:rPr>
          <w:lang w:val="en-US"/>
        </w:rPr>
        <w:t xml:space="preserve">. Because network does not expect Msg3 transmission from UE 2 on BWP 2, network will not provide </w:t>
      </w:r>
      <w:r w:rsidR="0074501C">
        <w:rPr>
          <w:lang w:val="en-US"/>
        </w:rPr>
        <w:t xml:space="preserve">UE 2 with </w:t>
      </w:r>
      <w:r>
        <w:rPr>
          <w:lang w:val="en-US"/>
        </w:rPr>
        <w:t xml:space="preserve">HARQ ACK/NACK </w:t>
      </w:r>
      <w:r w:rsidR="005F33C6">
        <w:rPr>
          <w:lang w:val="en-US"/>
        </w:rPr>
        <w:t>and/or UL grant for retransmission</w:t>
      </w:r>
      <w:r>
        <w:rPr>
          <w:lang w:val="en-US"/>
        </w:rPr>
        <w:t>.</w:t>
      </w:r>
      <w:r w:rsidR="004E7854">
        <w:rPr>
          <w:lang w:val="en-US"/>
        </w:rPr>
        <w:t xml:space="preserve"> </w:t>
      </w:r>
      <w:r w:rsidR="0074501C">
        <w:rPr>
          <w:lang w:val="en-US"/>
        </w:rPr>
        <w:t xml:space="preserve">RACH procedure of UE 2 then gets </w:t>
      </w:r>
      <w:r w:rsidR="004E7854">
        <w:rPr>
          <w:lang w:val="en-US"/>
        </w:rPr>
        <w:t>stuck until</w:t>
      </w:r>
      <w:r w:rsidR="0074501C">
        <w:rPr>
          <w:lang w:val="en-US"/>
        </w:rPr>
        <w:t>, e.g.</w:t>
      </w:r>
      <w:r w:rsidR="005F33C6">
        <w:rPr>
          <w:lang w:val="en-US"/>
        </w:rPr>
        <w:t>, contention resolution timer expires</w:t>
      </w:r>
      <w:r w:rsidR="00961BB5">
        <w:rPr>
          <w:lang w:val="en-US"/>
        </w:rPr>
        <w:t>.</w:t>
      </w:r>
    </w:p>
    <w:p w:rsidR="000B4B13" w:rsidRDefault="000B4B13" w:rsidP="002F78CC">
      <w:pPr>
        <w:pStyle w:val="CRCoverPage"/>
        <w:spacing w:before="120"/>
        <w:jc w:val="both"/>
        <w:rPr>
          <w:lang w:val="en-US"/>
        </w:rPr>
      </w:pPr>
    </w:p>
    <w:p w:rsidR="00473392" w:rsidRDefault="00473392" w:rsidP="002F78CC">
      <w:pPr>
        <w:pStyle w:val="CRCoverPage"/>
        <w:spacing w:before="120"/>
        <w:jc w:val="both"/>
        <w:rPr>
          <w:lang w:val="en-US"/>
        </w:rPr>
      </w:pPr>
    </w:p>
    <w:p w:rsidR="00F47C81" w:rsidRDefault="007E653C" w:rsidP="00F47C81">
      <w:pPr>
        <w:pStyle w:val="CRCoverPage"/>
        <w:spacing w:before="120"/>
        <w:jc w:val="center"/>
        <w:rPr>
          <w:lang w:val="en-US"/>
        </w:rPr>
      </w:pPr>
      <w:r>
        <w:rPr>
          <w:lang w:val="en-US"/>
        </w:rPr>
        <w:object w:dxaOrig="12546" w:dyaOrig="70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4pt;height:245.15pt" o:ole="">
            <v:imagedata r:id="rId8" o:title=""/>
          </v:shape>
          <o:OLEObject Type="Embed" ProgID="Visio.Drawing.11" ShapeID="_x0000_i1025" DrawAspect="Content" ObjectID="_1577264519" r:id="rId9"/>
        </w:object>
      </w:r>
    </w:p>
    <w:p w:rsidR="00F47C81" w:rsidRDefault="00F47C81" w:rsidP="00F47C81">
      <w:pPr>
        <w:pStyle w:val="CRCoverPage"/>
        <w:spacing w:before="120"/>
        <w:jc w:val="center"/>
        <w:rPr>
          <w:lang w:val="en-US"/>
        </w:rPr>
      </w:pPr>
      <w:r>
        <w:rPr>
          <w:lang w:val="en-US"/>
        </w:rPr>
        <w:t xml:space="preserve">Figure 1. </w:t>
      </w:r>
      <w:r w:rsidR="00AF30AD">
        <w:rPr>
          <w:lang w:val="en-US"/>
        </w:rPr>
        <w:t>Illustration of UL BWP ambiguity</w:t>
      </w:r>
      <w:r w:rsidR="00060449">
        <w:rPr>
          <w:lang w:val="en-US"/>
        </w:rPr>
        <w:t>: happens</w:t>
      </w:r>
      <w:r w:rsidR="00AF30AD">
        <w:rPr>
          <w:lang w:val="en-US"/>
        </w:rPr>
        <w:t xml:space="preserve"> when </w:t>
      </w:r>
      <w:r w:rsidR="00060449">
        <w:rPr>
          <w:lang w:val="en-US"/>
        </w:rPr>
        <w:t xml:space="preserve">multiple PRACHs on different UL BWP are associated with the same common search space for </w:t>
      </w:r>
      <w:r w:rsidR="00AF30AD">
        <w:rPr>
          <w:lang w:val="en-US"/>
        </w:rPr>
        <w:t>RAR</w:t>
      </w:r>
      <w:r w:rsidR="00060449">
        <w:rPr>
          <w:lang w:val="en-US"/>
        </w:rPr>
        <w:t xml:space="preserve"> reception</w:t>
      </w:r>
    </w:p>
    <w:p w:rsidR="00F47C81" w:rsidRDefault="00F47C81" w:rsidP="002F78CC">
      <w:pPr>
        <w:pStyle w:val="CRCoverPage"/>
        <w:spacing w:before="120"/>
        <w:jc w:val="both"/>
        <w:rPr>
          <w:lang w:val="en-US"/>
        </w:rPr>
      </w:pPr>
    </w:p>
    <w:p w:rsidR="004D647F" w:rsidRDefault="008606E5" w:rsidP="002F78CC">
      <w:pPr>
        <w:pStyle w:val="CRCoverPage"/>
        <w:spacing w:before="120"/>
        <w:jc w:val="both"/>
        <w:rPr>
          <w:b/>
          <w:lang w:val="en-US"/>
        </w:rPr>
      </w:pPr>
      <w:r w:rsidRPr="008606E5">
        <w:rPr>
          <w:b/>
          <w:lang w:val="en-US"/>
        </w:rPr>
        <w:t>Observation 2:</w:t>
      </w:r>
      <w:r>
        <w:rPr>
          <w:b/>
          <w:lang w:val="en-US"/>
        </w:rPr>
        <w:t xml:space="preserve"> </w:t>
      </w:r>
      <w:r w:rsidRPr="00BD0E14">
        <w:rPr>
          <w:b/>
          <w:lang w:val="en-US"/>
        </w:rPr>
        <w:t>UL BWP ambiguity</w:t>
      </w:r>
      <w:r>
        <w:rPr>
          <w:b/>
          <w:lang w:val="en-US"/>
        </w:rPr>
        <w:t xml:space="preserve"> </w:t>
      </w:r>
      <w:r w:rsidR="001A77B2">
        <w:rPr>
          <w:b/>
          <w:lang w:val="en-US"/>
        </w:rPr>
        <w:t xml:space="preserve">causes unexpected UL </w:t>
      </w:r>
      <w:r w:rsidR="00AC2458">
        <w:rPr>
          <w:b/>
          <w:lang w:val="en-US"/>
        </w:rPr>
        <w:t>transmission</w:t>
      </w:r>
      <w:r w:rsidR="004D647F">
        <w:rPr>
          <w:b/>
          <w:lang w:val="en-US"/>
        </w:rPr>
        <w:t xml:space="preserve">, leading to UL inference </w:t>
      </w:r>
      <w:r w:rsidR="00961BB5">
        <w:rPr>
          <w:b/>
          <w:lang w:val="en-US"/>
        </w:rPr>
        <w:t>and extended RACH latency.</w:t>
      </w:r>
    </w:p>
    <w:p w:rsidR="00BD0E14" w:rsidRPr="008606E5" w:rsidRDefault="00BD0E14" w:rsidP="002F78CC">
      <w:pPr>
        <w:pStyle w:val="CRCoverPage"/>
        <w:spacing w:before="120"/>
        <w:jc w:val="both"/>
        <w:rPr>
          <w:b/>
          <w:lang w:val="en-US"/>
        </w:rPr>
      </w:pPr>
    </w:p>
    <w:p w:rsidR="008606E5" w:rsidRDefault="008606E5" w:rsidP="002F78CC">
      <w:pPr>
        <w:pStyle w:val="CRCoverPage"/>
        <w:spacing w:before="120"/>
        <w:jc w:val="both"/>
        <w:rPr>
          <w:lang w:val="en-US"/>
        </w:rPr>
      </w:pPr>
    </w:p>
    <w:p w:rsidR="002E3FAE" w:rsidRDefault="00D76EAC" w:rsidP="002F78CC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>There are several alternative</w:t>
      </w:r>
      <w:r w:rsidR="00060449">
        <w:rPr>
          <w:lang w:val="en-US"/>
        </w:rPr>
        <w:t>s</w:t>
      </w:r>
      <w:r>
        <w:rPr>
          <w:lang w:val="en-US"/>
        </w:rPr>
        <w:t xml:space="preserve"> to address the issue of UL BWP ambiguity, i.e.</w:t>
      </w:r>
    </w:p>
    <w:p w:rsidR="002E3FAE" w:rsidRDefault="002E3FAE" w:rsidP="002E3FAE">
      <w:pPr>
        <w:pStyle w:val="CRCoverPage"/>
        <w:numPr>
          <w:ilvl w:val="0"/>
          <w:numId w:val="20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Alternative 1: </w:t>
      </w:r>
      <w:r w:rsidR="00935A6C">
        <w:rPr>
          <w:lang w:val="en-US"/>
        </w:rPr>
        <w:t>Avoid ambiguity</w:t>
      </w:r>
      <w:r>
        <w:rPr>
          <w:lang w:val="en-US"/>
        </w:rPr>
        <w:t xml:space="preserve"> by network configuration</w:t>
      </w:r>
    </w:p>
    <w:p w:rsidR="00F47C81" w:rsidRDefault="002E3FAE" w:rsidP="002E3FAE">
      <w:pPr>
        <w:pStyle w:val="CRCoverPage"/>
        <w:numPr>
          <w:ilvl w:val="1"/>
          <w:numId w:val="20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For example, network configures UL/DL BWPs to ensure that each common search space for RAR reception is associated with </w:t>
      </w:r>
      <w:r w:rsidR="008D1E56">
        <w:rPr>
          <w:lang w:val="en-US"/>
        </w:rPr>
        <w:t xml:space="preserve">PRACH resource of </w:t>
      </w:r>
      <w:r>
        <w:rPr>
          <w:lang w:val="en-US"/>
        </w:rPr>
        <w:t xml:space="preserve">at most one </w:t>
      </w:r>
      <w:r w:rsidR="008D1E56">
        <w:rPr>
          <w:lang w:val="en-US"/>
        </w:rPr>
        <w:t>UL BWP</w:t>
      </w:r>
      <w:r>
        <w:rPr>
          <w:lang w:val="en-US"/>
        </w:rPr>
        <w:t xml:space="preserve">. </w:t>
      </w:r>
    </w:p>
    <w:p w:rsidR="002A013C" w:rsidRDefault="00060449" w:rsidP="00060449">
      <w:pPr>
        <w:pStyle w:val="CRCoverPage"/>
        <w:numPr>
          <w:ilvl w:val="0"/>
          <w:numId w:val="20"/>
        </w:numPr>
        <w:spacing w:before="120"/>
        <w:jc w:val="both"/>
        <w:rPr>
          <w:lang w:val="en-US"/>
        </w:rPr>
      </w:pPr>
      <w:r>
        <w:rPr>
          <w:lang w:val="en-US"/>
        </w:rPr>
        <w:lastRenderedPageBreak/>
        <w:t xml:space="preserve">Alternative 2: </w:t>
      </w:r>
      <w:r w:rsidR="004D61EE">
        <w:rPr>
          <w:lang w:val="en-US"/>
        </w:rPr>
        <w:t>For each common search space, a</w:t>
      </w:r>
      <w:r w:rsidR="00CE340D">
        <w:rPr>
          <w:lang w:val="en-US"/>
        </w:rPr>
        <w:t xml:space="preserve">ssign a unique RAR </w:t>
      </w:r>
      <w:r w:rsidR="000A79E4">
        <w:rPr>
          <w:lang w:val="en-US"/>
        </w:rPr>
        <w:t>index</w:t>
      </w:r>
      <w:r w:rsidR="00CE340D">
        <w:rPr>
          <w:lang w:val="en-US"/>
        </w:rPr>
        <w:t xml:space="preserve"> to each </w:t>
      </w:r>
      <w:r w:rsidR="004D61EE">
        <w:rPr>
          <w:lang w:val="en-US"/>
        </w:rPr>
        <w:t xml:space="preserve">associated </w:t>
      </w:r>
      <w:r w:rsidR="002A013C">
        <w:rPr>
          <w:lang w:val="en-US"/>
        </w:rPr>
        <w:t xml:space="preserve">UL BWP </w:t>
      </w:r>
      <w:r w:rsidR="00CE340D">
        <w:rPr>
          <w:lang w:val="en-US"/>
        </w:rPr>
        <w:t>that are configured with</w:t>
      </w:r>
      <w:r w:rsidR="002A013C">
        <w:rPr>
          <w:lang w:val="en-US"/>
        </w:rPr>
        <w:t xml:space="preserve"> PRACH resource</w:t>
      </w:r>
    </w:p>
    <w:p w:rsidR="008364B4" w:rsidRDefault="00A579B7" w:rsidP="00A579B7">
      <w:pPr>
        <w:pStyle w:val="CRCoverPage"/>
        <w:numPr>
          <w:ilvl w:val="1"/>
          <w:numId w:val="20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For </w:t>
      </w:r>
      <w:r w:rsidR="00CE340D">
        <w:rPr>
          <w:lang w:val="en-US"/>
        </w:rPr>
        <w:t>the</w:t>
      </w:r>
      <w:r>
        <w:rPr>
          <w:lang w:val="en-US"/>
        </w:rPr>
        <w:t xml:space="preserve"> set of UL BWPs that are associated with the same common search space and are configured with PRACH, network assign each </w:t>
      </w:r>
      <w:r w:rsidR="00CE340D">
        <w:rPr>
          <w:lang w:val="en-US"/>
        </w:rPr>
        <w:t>of them</w:t>
      </w:r>
      <w:r>
        <w:rPr>
          <w:lang w:val="en-US"/>
        </w:rPr>
        <w:t xml:space="preserve"> with a unique identity (herein we call it RAR index). </w:t>
      </w:r>
      <w:r w:rsidR="0045680D">
        <w:rPr>
          <w:lang w:val="en-US"/>
        </w:rPr>
        <w:t xml:space="preserve">Network indicates the </w:t>
      </w:r>
      <w:r w:rsidR="00C55146">
        <w:rPr>
          <w:lang w:val="en-US"/>
        </w:rPr>
        <w:t>RAR</w:t>
      </w:r>
      <w:r w:rsidR="0045680D">
        <w:rPr>
          <w:lang w:val="en-US"/>
        </w:rPr>
        <w:t xml:space="preserve"> index in RAR to distinguish on which BWP a preamble is detected.</w:t>
      </w:r>
    </w:p>
    <w:p w:rsidR="002C35C9" w:rsidRDefault="002C35C9" w:rsidP="00060449">
      <w:pPr>
        <w:pStyle w:val="CRCoverPage"/>
        <w:numPr>
          <w:ilvl w:val="0"/>
          <w:numId w:val="20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Alternative 3: </w:t>
      </w:r>
      <w:r w:rsidR="000A79E4">
        <w:rPr>
          <w:lang w:val="en-US"/>
        </w:rPr>
        <w:t xml:space="preserve">Assign a unique RAR index to each UL BWP </w:t>
      </w:r>
      <w:r w:rsidR="00462714">
        <w:rPr>
          <w:lang w:val="en-US"/>
        </w:rPr>
        <w:t xml:space="preserve">in </w:t>
      </w:r>
      <w:r w:rsidR="00CC2D3A">
        <w:rPr>
          <w:lang w:val="en-US"/>
        </w:rPr>
        <w:t>a</w:t>
      </w:r>
      <w:r w:rsidR="00462714">
        <w:rPr>
          <w:lang w:val="en-US"/>
        </w:rPr>
        <w:t xml:space="preserve"> </w:t>
      </w:r>
      <w:r w:rsidR="000A79E4">
        <w:rPr>
          <w:lang w:val="en-US"/>
        </w:rPr>
        <w:t xml:space="preserve">cell or in the </w:t>
      </w:r>
      <w:r w:rsidR="00462714">
        <w:rPr>
          <w:lang w:val="en-US"/>
        </w:rPr>
        <w:t>system bandwidth</w:t>
      </w:r>
    </w:p>
    <w:p w:rsidR="00462714" w:rsidRDefault="00E478FD" w:rsidP="009D64BC">
      <w:pPr>
        <w:pStyle w:val="CRCoverPage"/>
        <w:numPr>
          <w:ilvl w:val="1"/>
          <w:numId w:val="20"/>
        </w:numPr>
        <w:spacing w:before="120"/>
        <w:jc w:val="both"/>
        <w:rPr>
          <w:lang w:val="en-US"/>
        </w:rPr>
      </w:pPr>
      <w:r w:rsidRPr="00462714">
        <w:rPr>
          <w:lang w:val="en-US"/>
        </w:rPr>
        <w:t xml:space="preserve">Similar to alternative 2, </w:t>
      </w:r>
      <w:r w:rsidR="00462714">
        <w:rPr>
          <w:lang w:val="en-US"/>
        </w:rPr>
        <w:t xml:space="preserve">network indicates the </w:t>
      </w:r>
      <w:r w:rsidR="00C55146">
        <w:rPr>
          <w:lang w:val="en-US"/>
        </w:rPr>
        <w:t>RAR</w:t>
      </w:r>
      <w:r w:rsidR="00462714">
        <w:rPr>
          <w:lang w:val="en-US"/>
        </w:rPr>
        <w:t xml:space="preserve"> index in RAR to distinguish on which BWP a preamble is detected.</w:t>
      </w:r>
    </w:p>
    <w:p w:rsidR="00462714" w:rsidRPr="00462714" w:rsidRDefault="00462714" w:rsidP="00462714">
      <w:pPr>
        <w:pStyle w:val="CRCoverPage"/>
        <w:spacing w:before="120"/>
        <w:ind w:left="1440"/>
        <w:jc w:val="both"/>
        <w:rPr>
          <w:lang w:val="en-US"/>
        </w:rPr>
      </w:pPr>
    </w:p>
    <w:p w:rsidR="00462714" w:rsidRDefault="00462714" w:rsidP="00462714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>We have observation as below:</w:t>
      </w:r>
    </w:p>
    <w:p w:rsidR="00462714" w:rsidRDefault="00462714" w:rsidP="00462714">
      <w:pPr>
        <w:pStyle w:val="CRCoverPage"/>
        <w:numPr>
          <w:ilvl w:val="0"/>
          <w:numId w:val="20"/>
        </w:numPr>
        <w:spacing w:before="120"/>
        <w:jc w:val="both"/>
        <w:rPr>
          <w:lang w:val="en-US"/>
        </w:rPr>
      </w:pPr>
      <w:r>
        <w:rPr>
          <w:lang w:val="en-US"/>
        </w:rPr>
        <w:t>Alternative 1 restricts network configuration flexibility</w:t>
      </w:r>
      <w:r w:rsidR="00A41547">
        <w:rPr>
          <w:lang w:val="en-US"/>
        </w:rPr>
        <w:t>.</w:t>
      </w:r>
    </w:p>
    <w:p w:rsidR="00A41547" w:rsidRDefault="00A41547" w:rsidP="001D30D5">
      <w:pPr>
        <w:pStyle w:val="CRCoverPage"/>
        <w:numPr>
          <w:ilvl w:val="0"/>
          <w:numId w:val="20"/>
        </w:numPr>
        <w:spacing w:before="120"/>
        <w:jc w:val="both"/>
        <w:rPr>
          <w:lang w:val="en-US"/>
        </w:rPr>
      </w:pPr>
      <w:r>
        <w:rPr>
          <w:lang w:val="en-US"/>
        </w:rPr>
        <w:t>Alternative 2 is probably</w:t>
      </w:r>
      <w:r w:rsidRPr="00A41547">
        <w:rPr>
          <w:lang w:val="en-US"/>
        </w:rPr>
        <w:t xml:space="preserve"> more overhead efficient than alternative 3 because </w:t>
      </w:r>
      <w:r>
        <w:rPr>
          <w:lang w:val="en-US"/>
        </w:rPr>
        <w:t>a</w:t>
      </w:r>
      <w:r w:rsidR="00462714" w:rsidRPr="00A41547">
        <w:rPr>
          <w:lang w:val="en-US"/>
        </w:rPr>
        <w:t xml:space="preserve">lternative 3 </w:t>
      </w:r>
      <w:r>
        <w:rPr>
          <w:lang w:val="en-US"/>
        </w:rPr>
        <w:t xml:space="preserve">need to </w:t>
      </w:r>
      <w:r w:rsidR="00CC2D3A">
        <w:rPr>
          <w:lang w:val="en-US"/>
        </w:rPr>
        <w:t xml:space="preserve">take more bits to represent </w:t>
      </w:r>
      <w:r w:rsidR="00462714" w:rsidRPr="00A41547">
        <w:rPr>
          <w:lang w:val="en-US"/>
        </w:rPr>
        <w:t>all UL BWPs</w:t>
      </w:r>
      <w:r>
        <w:rPr>
          <w:lang w:val="en-US"/>
        </w:rPr>
        <w:t xml:space="preserve"> configured with PRACH</w:t>
      </w:r>
      <w:r w:rsidR="00462714" w:rsidRPr="00A41547">
        <w:rPr>
          <w:lang w:val="en-US"/>
        </w:rPr>
        <w:t xml:space="preserve"> in the </w:t>
      </w:r>
      <w:r w:rsidR="00CC2D3A">
        <w:rPr>
          <w:lang w:val="en-US"/>
        </w:rPr>
        <w:t xml:space="preserve">cell or in the </w:t>
      </w:r>
      <w:r w:rsidR="00462714" w:rsidRPr="00A41547">
        <w:rPr>
          <w:lang w:val="en-US"/>
        </w:rPr>
        <w:t>system bandwidth</w:t>
      </w:r>
      <w:r w:rsidR="00CC2D3A">
        <w:rPr>
          <w:lang w:val="en-US"/>
        </w:rPr>
        <w:t>.</w:t>
      </w:r>
      <w:r>
        <w:rPr>
          <w:lang w:val="en-US"/>
        </w:rPr>
        <w:t xml:space="preserve"> </w:t>
      </w:r>
    </w:p>
    <w:p w:rsidR="00462714" w:rsidRDefault="00462714" w:rsidP="00462714">
      <w:pPr>
        <w:pStyle w:val="CRCoverPage"/>
        <w:spacing w:before="120"/>
        <w:jc w:val="both"/>
        <w:rPr>
          <w:lang w:val="en-US"/>
        </w:rPr>
      </w:pPr>
    </w:p>
    <w:p w:rsidR="00A41547" w:rsidRPr="00BD0E14" w:rsidRDefault="00A41547" w:rsidP="00A41547">
      <w:pPr>
        <w:pStyle w:val="CRCoverPage"/>
        <w:spacing w:before="120"/>
        <w:jc w:val="both"/>
        <w:rPr>
          <w:b/>
          <w:lang w:val="en-US"/>
        </w:rPr>
      </w:pPr>
      <w:r w:rsidRPr="00BD0E14">
        <w:rPr>
          <w:b/>
          <w:lang w:val="en-US"/>
        </w:rPr>
        <w:t xml:space="preserve">Observation 2: </w:t>
      </w:r>
      <w:r>
        <w:rPr>
          <w:b/>
          <w:lang w:val="en-US"/>
        </w:rPr>
        <w:t>N</w:t>
      </w:r>
      <w:r w:rsidRPr="00BD0E14">
        <w:rPr>
          <w:b/>
          <w:lang w:val="en-US"/>
        </w:rPr>
        <w:t>etwork configuration flexibility</w:t>
      </w:r>
      <w:r>
        <w:rPr>
          <w:b/>
          <w:lang w:val="en-US"/>
        </w:rPr>
        <w:t xml:space="preserve"> is reduced if a </w:t>
      </w:r>
      <w:r w:rsidRPr="00BD0E14">
        <w:rPr>
          <w:b/>
          <w:lang w:val="en-US"/>
        </w:rPr>
        <w:t xml:space="preserve">common search space </w:t>
      </w:r>
      <w:r>
        <w:rPr>
          <w:b/>
          <w:lang w:val="en-US"/>
        </w:rPr>
        <w:t xml:space="preserve">is restricted to be associated with </w:t>
      </w:r>
      <w:r w:rsidRPr="00BD0E14">
        <w:rPr>
          <w:b/>
          <w:lang w:val="en-US"/>
        </w:rPr>
        <w:t xml:space="preserve">PRACH </w:t>
      </w:r>
      <w:r>
        <w:rPr>
          <w:b/>
          <w:lang w:val="en-US"/>
        </w:rPr>
        <w:t xml:space="preserve">of at most one </w:t>
      </w:r>
      <w:r w:rsidRPr="00BD0E14">
        <w:rPr>
          <w:b/>
          <w:lang w:val="en-US"/>
        </w:rPr>
        <w:t>UL BWP.</w:t>
      </w:r>
    </w:p>
    <w:p w:rsidR="00A41547" w:rsidRDefault="00A41547" w:rsidP="00A41547">
      <w:pPr>
        <w:pStyle w:val="CRCoverPage"/>
        <w:spacing w:before="120"/>
        <w:jc w:val="both"/>
        <w:rPr>
          <w:lang w:val="en-US"/>
        </w:rPr>
      </w:pPr>
    </w:p>
    <w:p w:rsidR="001D30D5" w:rsidRPr="00BD0E14" w:rsidRDefault="001D30D5" w:rsidP="001D30D5">
      <w:pPr>
        <w:pStyle w:val="CRCoverPage"/>
        <w:spacing w:before="120"/>
        <w:jc w:val="both"/>
        <w:rPr>
          <w:b/>
          <w:lang w:val="en-US"/>
        </w:rPr>
      </w:pPr>
      <w:r w:rsidRPr="00BD0E14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 w:rsidRPr="00BD0E14">
        <w:rPr>
          <w:b/>
          <w:lang w:val="en-US"/>
        </w:rPr>
        <w:t xml:space="preserve">: </w:t>
      </w:r>
      <w:r w:rsidR="00C55146">
        <w:rPr>
          <w:b/>
          <w:lang w:val="en-US"/>
        </w:rPr>
        <w:t xml:space="preserve">Indexing </w:t>
      </w:r>
      <w:r>
        <w:rPr>
          <w:b/>
          <w:lang w:val="en-US"/>
        </w:rPr>
        <w:t xml:space="preserve">UL BWP per common search space is more overhead efficient in resolving UL BWP ambiguity. </w:t>
      </w:r>
    </w:p>
    <w:p w:rsidR="001D30D5" w:rsidRDefault="001D30D5" w:rsidP="00A41547">
      <w:pPr>
        <w:pStyle w:val="CRCoverPage"/>
        <w:spacing w:before="120"/>
        <w:jc w:val="both"/>
        <w:rPr>
          <w:lang w:val="en-US"/>
        </w:rPr>
      </w:pPr>
    </w:p>
    <w:p w:rsidR="00462714" w:rsidRDefault="00C55146" w:rsidP="00462714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>We can indicate</w:t>
      </w:r>
      <w:r w:rsidR="001D30D5">
        <w:rPr>
          <w:lang w:val="en-US"/>
        </w:rPr>
        <w:t xml:space="preserve"> </w:t>
      </w:r>
      <w:r>
        <w:rPr>
          <w:lang w:val="en-US"/>
        </w:rPr>
        <w:t>RAR</w:t>
      </w:r>
      <w:r w:rsidR="001D30D5">
        <w:rPr>
          <w:lang w:val="en-US"/>
        </w:rPr>
        <w:t xml:space="preserve"> index </w:t>
      </w:r>
      <w:r>
        <w:rPr>
          <w:lang w:val="en-US"/>
        </w:rPr>
        <w:t xml:space="preserve">to distinguish UL BWP </w:t>
      </w:r>
      <w:r w:rsidR="001D30D5">
        <w:rPr>
          <w:lang w:val="en-US"/>
        </w:rPr>
        <w:t xml:space="preserve">in either RA-RNTI formula or in RAR content, e.g. </w:t>
      </w:r>
    </w:p>
    <w:p w:rsidR="00462714" w:rsidRDefault="001D30D5" w:rsidP="00462714">
      <w:pPr>
        <w:pStyle w:val="CRCoverPage"/>
        <w:numPr>
          <w:ilvl w:val="0"/>
          <w:numId w:val="20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Option </w:t>
      </w:r>
      <w:r w:rsidR="00462714">
        <w:rPr>
          <w:lang w:val="en-US"/>
        </w:rPr>
        <w:t xml:space="preserve">1: Include </w:t>
      </w:r>
      <w:r w:rsidR="00C55146">
        <w:rPr>
          <w:lang w:val="en-US"/>
        </w:rPr>
        <w:t>RAR</w:t>
      </w:r>
      <w:r w:rsidR="00462714">
        <w:rPr>
          <w:lang w:val="en-US"/>
        </w:rPr>
        <w:t xml:space="preserve"> index in RA-RNTI formula</w:t>
      </w:r>
    </w:p>
    <w:p w:rsidR="00462714" w:rsidRDefault="001D30D5" w:rsidP="00462714">
      <w:pPr>
        <w:pStyle w:val="CRCoverPage"/>
        <w:numPr>
          <w:ilvl w:val="0"/>
          <w:numId w:val="20"/>
        </w:numPr>
        <w:spacing w:before="120"/>
        <w:jc w:val="both"/>
        <w:rPr>
          <w:lang w:val="en-US"/>
        </w:rPr>
      </w:pPr>
      <w:r>
        <w:rPr>
          <w:lang w:val="en-US"/>
        </w:rPr>
        <w:t>Option 2:</w:t>
      </w:r>
      <w:r w:rsidR="00462714">
        <w:rPr>
          <w:lang w:val="en-US"/>
        </w:rPr>
        <w:t xml:space="preserve"> Merges </w:t>
      </w:r>
      <w:r w:rsidR="00C55146">
        <w:rPr>
          <w:lang w:val="en-US"/>
        </w:rPr>
        <w:t>RAR</w:t>
      </w:r>
      <w:r w:rsidR="00462714">
        <w:rPr>
          <w:lang w:val="en-US"/>
        </w:rPr>
        <w:t xml:space="preserve"> index into existing frequency index of RA-RNTI formula</w:t>
      </w:r>
      <w:r w:rsidR="00CE340D">
        <w:rPr>
          <w:lang w:val="en-US"/>
        </w:rPr>
        <w:t>, i.e. frequency index is across several BWPs.</w:t>
      </w:r>
    </w:p>
    <w:p w:rsidR="001D30D5" w:rsidRDefault="001D30D5" w:rsidP="00C55146">
      <w:pPr>
        <w:pStyle w:val="CRCoverPage"/>
        <w:numPr>
          <w:ilvl w:val="0"/>
          <w:numId w:val="20"/>
        </w:numPr>
        <w:spacing w:before="120"/>
        <w:jc w:val="both"/>
        <w:rPr>
          <w:b/>
          <w:lang w:val="en-US"/>
        </w:rPr>
      </w:pPr>
      <w:r>
        <w:rPr>
          <w:lang w:val="en-US"/>
        </w:rPr>
        <w:t>Option 3:</w:t>
      </w:r>
      <w:r w:rsidR="00462714" w:rsidRPr="002C35C9">
        <w:rPr>
          <w:lang w:val="en-US"/>
        </w:rPr>
        <w:t xml:space="preserve"> Include UL BWP index in RAR content, e.g., introduce </w:t>
      </w:r>
      <w:r w:rsidR="00C55146">
        <w:rPr>
          <w:lang w:val="en-US"/>
        </w:rPr>
        <w:t>RAR</w:t>
      </w:r>
      <w:r w:rsidR="00C55146" w:rsidRPr="002C35C9">
        <w:rPr>
          <w:lang w:val="en-US"/>
        </w:rPr>
        <w:t xml:space="preserve"> index </w:t>
      </w:r>
      <w:r w:rsidR="00C55146">
        <w:rPr>
          <w:lang w:val="en-US"/>
        </w:rPr>
        <w:t xml:space="preserve">in RAR payload as </w:t>
      </w:r>
      <w:r w:rsidR="00462714" w:rsidRPr="002C35C9">
        <w:rPr>
          <w:lang w:val="en-US"/>
        </w:rPr>
        <w:t xml:space="preserve">a new field </w:t>
      </w:r>
      <w:r w:rsidR="00C55146">
        <w:rPr>
          <w:lang w:val="en-US"/>
        </w:rPr>
        <w:t>or as part of UL grant information.</w:t>
      </w:r>
      <w:r w:rsidR="00C55146">
        <w:rPr>
          <w:b/>
          <w:lang w:val="en-US"/>
        </w:rPr>
        <w:t xml:space="preserve"> </w:t>
      </w:r>
    </w:p>
    <w:p w:rsidR="001D30D5" w:rsidRDefault="001D30D5" w:rsidP="00A41547">
      <w:pPr>
        <w:pStyle w:val="CRCoverPage"/>
        <w:spacing w:before="120"/>
        <w:jc w:val="both"/>
        <w:rPr>
          <w:b/>
          <w:lang w:val="en-US"/>
        </w:rPr>
      </w:pPr>
    </w:p>
    <w:p w:rsidR="00A41547" w:rsidRDefault="00A41547" w:rsidP="00A41547">
      <w:pPr>
        <w:pStyle w:val="CRCoverPage"/>
        <w:spacing w:before="120"/>
        <w:jc w:val="both"/>
        <w:rPr>
          <w:b/>
          <w:lang w:val="en-US"/>
        </w:rPr>
      </w:pPr>
      <w:r w:rsidRPr="00BD0E14">
        <w:rPr>
          <w:b/>
          <w:lang w:val="en-US"/>
        </w:rPr>
        <w:t xml:space="preserve">Observation </w:t>
      </w:r>
      <w:r w:rsidR="00C40B76">
        <w:rPr>
          <w:b/>
          <w:lang w:val="en-US"/>
        </w:rPr>
        <w:t>4</w:t>
      </w:r>
      <w:r>
        <w:rPr>
          <w:b/>
          <w:lang w:val="en-US"/>
        </w:rPr>
        <w:t>:</w:t>
      </w:r>
      <w:r w:rsidRPr="00BD0E14">
        <w:rPr>
          <w:b/>
          <w:lang w:val="en-US"/>
        </w:rPr>
        <w:t xml:space="preserve"> Distinguishing UL BWP with RA-RNTI scales up the </w:t>
      </w:r>
      <w:r>
        <w:rPr>
          <w:b/>
          <w:lang w:val="en-US"/>
        </w:rPr>
        <w:t xml:space="preserve">RNTI quantity of </w:t>
      </w:r>
      <w:r w:rsidRPr="00BD0E14">
        <w:rPr>
          <w:b/>
          <w:lang w:val="en-US"/>
        </w:rPr>
        <w:t>us</w:t>
      </w:r>
      <w:r>
        <w:rPr>
          <w:b/>
          <w:lang w:val="en-US"/>
        </w:rPr>
        <w:t>e</w:t>
      </w:r>
      <w:r w:rsidRPr="00BD0E14">
        <w:rPr>
          <w:b/>
          <w:lang w:val="en-US"/>
        </w:rPr>
        <w:t xml:space="preserve"> </w:t>
      </w:r>
      <w:r>
        <w:rPr>
          <w:b/>
          <w:lang w:val="en-US"/>
        </w:rPr>
        <w:t>for random access.</w:t>
      </w:r>
    </w:p>
    <w:p w:rsidR="00462714" w:rsidRDefault="00462714" w:rsidP="00462714">
      <w:pPr>
        <w:pStyle w:val="CRCoverPage"/>
        <w:spacing w:before="120"/>
        <w:jc w:val="both"/>
        <w:rPr>
          <w:lang w:val="en-US"/>
        </w:rPr>
      </w:pPr>
    </w:p>
    <w:p w:rsidR="00C501A5" w:rsidRPr="00BD0E14" w:rsidRDefault="00C501A5" w:rsidP="008301BE">
      <w:pPr>
        <w:pStyle w:val="CRCoverPage"/>
        <w:spacing w:before="120"/>
        <w:jc w:val="both"/>
        <w:rPr>
          <w:b/>
          <w:lang w:val="en-US"/>
        </w:rPr>
      </w:pPr>
    </w:p>
    <w:p w:rsidR="00BD0E14" w:rsidRDefault="00BD0E14" w:rsidP="00BD0E14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 xml:space="preserve">Therefore, we </w:t>
      </w:r>
      <w:r w:rsidR="001D30D5">
        <w:rPr>
          <w:lang w:val="en-US"/>
        </w:rPr>
        <w:t>have the following proposal</w:t>
      </w:r>
      <w:r w:rsidR="00227FA8">
        <w:rPr>
          <w:lang w:val="en-US"/>
        </w:rPr>
        <w:t>s</w:t>
      </w:r>
      <w:r w:rsidR="001D30D5">
        <w:rPr>
          <w:lang w:val="en-US"/>
        </w:rPr>
        <w:t>:</w:t>
      </w:r>
    </w:p>
    <w:p w:rsidR="00E02CF9" w:rsidRDefault="00E02CF9" w:rsidP="00E02CF9">
      <w:pPr>
        <w:pStyle w:val="CRCoverPage"/>
        <w:spacing w:before="120"/>
        <w:jc w:val="both"/>
        <w:rPr>
          <w:b/>
          <w:lang w:val="en-US"/>
        </w:rPr>
      </w:pPr>
      <w:r w:rsidRPr="00BD0E14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BD0E14">
        <w:rPr>
          <w:b/>
          <w:lang w:val="en-US"/>
        </w:rPr>
        <w:t xml:space="preserve">: </w:t>
      </w:r>
      <w:r>
        <w:rPr>
          <w:b/>
          <w:lang w:val="en-US"/>
        </w:rPr>
        <w:t>RAR payload includes RAR index to</w:t>
      </w:r>
      <w:r w:rsidRPr="00BD0E14">
        <w:rPr>
          <w:b/>
          <w:lang w:val="en-US"/>
        </w:rPr>
        <w:t xml:space="preserve"> indicate </w:t>
      </w:r>
      <w:r>
        <w:rPr>
          <w:b/>
          <w:lang w:val="en-US"/>
        </w:rPr>
        <w:t xml:space="preserve">the </w:t>
      </w:r>
      <w:r w:rsidRPr="00BD0E14">
        <w:rPr>
          <w:b/>
          <w:lang w:val="en-US"/>
        </w:rPr>
        <w:t>UL BWP</w:t>
      </w:r>
      <w:r>
        <w:rPr>
          <w:b/>
          <w:lang w:val="en-US"/>
        </w:rPr>
        <w:t xml:space="preserve"> on which the preamble is detected.</w:t>
      </w:r>
    </w:p>
    <w:p w:rsidR="00982035" w:rsidRDefault="00B568E0" w:rsidP="002F78CC">
      <w:pPr>
        <w:pStyle w:val="CRCoverPage"/>
        <w:spacing w:before="120"/>
        <w:jc w:val="both"/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C043FC">
        <w:rPr>
          <w:b/>
          <w:lang w:val="en-US"/>
        </w:rPr>
        <w:t>2</w:t>
      </w:r>
      <w:r>
        <w:rPr>
          <w:b/>
          <w:lang w:val="en-US"/>
        </w:rPr>
        <w:t xml:space="preserve">: </w:t>
      </w:r>
      <w:r w:rsidR="00B140D4">
        <w:rPr>
          <w:b/>
          <w:lang w:val="en-US"/>
        </w:rPr>
        <w:t>To address UL BWP</w:t>
      </w:r>
      <w:r>
        <w:rPr>
          <w:b/>
          <w:lang w:val="en-US"/>
        </w:rPr>
        <w:t xml:space="preserve"> </w:t>
      </w:r>
      <w:r w:rsidR="00B140D4">
        <w:rPr>
          <w:b/>
          <w:lang w:val="en-US"/>
        </w:rPr>
        <w:t>ambiguity</w:t>
      </w:r>
      <w:r>
        <w:rPr>
          <w:b/>
          <w:lang w:val="en-US"/>
        </w:rPr>
        <w:t xml:space="preserve">, </w:t>
      </w:r>
      <w:r w:rsidRPr="00BD0E14">
        <w:rPr>
          <w:b/>
          <w:lang w:val="en-US"/>
        </w:rPr>
        <w:t>UL BWP</w:t>
      </w:r>
      <w:r>
        <w:rPr>
          <w:b/>
          <w:lang w:val="en-US"/>
        </w:rPr>
        <w:t xml:space="preserve"> is indexed </w:t>
      </w:r>
      <w:r w:rsidR="00982035">
        <w:rPr>
          <w:b/>
          <w:lang w:val="en-US"/>
        </w:rPr>
        <w:t xml:space="preserve">on </w:t>
      </w:r>
      <w:r>
        <w:rPr>
          <w:b/>
          <w:lang w:val="en-US"/>
        </w:rPr>
        <w:t>a per common search space basis</w:t>
      </w:r>
      <w:r w:rsidR="00B140D4">
        <w:rPr>
          <w:b/>
          <w:lang w:val="en-US"/>
        </w:rPr>
        <w:t xml:space="preserve">. </w:t>
      </w:r>
    </w:p>
    <w:p w:rsidR="00C043FC" w:rsidRDefault="00C043FC" w:rsidP="002F78CC">
      <w:pPr>
        <w:pStyle w:val="CRCoverPage"/>
        <w:spacing w:before="120"/>
        <w:jc w:val="both"/>
        <w:rPr>
          <w:b/>
          <w:lang w:val="en-US"/>
        </w:rPr>
      </w:pPr>
      <w:r>
        <w:rPr>
          <w:b/>
          <w:lang w:val="en-US"/>
        </w:rPr>
        <w:t xml:space="preserve">Proposal 3: When network configures an UL BWP </w:t>
      </w:r>
      <w:r w:rsidR="00B140D4">
        <w:rPr>
          <w:b/>
          <w:lang w:val="en-US"/>
        </w:rPr>
        <w:t>containing</w:t>
      </w:r>
      <w:r>
        <w:rPr>
          <w:b/>
          <w:lang w:val="en-US"/>
        </w:rPr>
        <w:t xml:space="preserve"> PRACH resource for a UE, network </w:t>
      </w:r>
      <w:r w:rsidR="00545F39">
        <w:rPr>
          <w:b/>
          <w:lang w:val="en-US"/>
        </w:rPr>
        <w:t>provides</w:t>
      </w:r>
      <w:r>
        <w:rPr>
          <w:b/>
          <w:lang w:val="en-US"/>
        </w:rPr>
        <w:t xml:space="preserve"> </w:t>
      </w:r>
      <w:r w:rsidR="00A63155">
        <w:rPr>
          <w:b/>
          <w:lang w:val="en-US"/>
        </w:rPr>
        <w:t xml:space="preserve">UE </w:t>
      </w:r>
      <w:r>
        <w:rPr>
          <w:b/>
          <w:lang w:val="en-US"/>
        </w:rPr>
        <w:t xml:space="preserve">the </w:t>
      </w:r>
      <w:r w:rsidR="00B140D4">
        <w:rPr>
          <w:b/>
          <w:lang w:val="en-US"/>
        </w:rPr>
        <w:t>RAR index</w:t>
      </w:r>
      <w:r>
        <w:rPr>
          <w:b/>
          <w:lang w:val="en-US"/>
        </w:rPr>
        <w:t xml:space="preserve"> </w:t>
      </w:r>
      <w:r w:rsidR="00545F39">
        <w:rPr>
          <w:b/>
          <w:lang w:val="en-US"/>
        </w:rPr>
        <w:t>of the UL BWP for RAR reception</w:t>
      </w:r>
      <w:r>
        <w:rPr>
          <w:b/>
          <w:lang w:val="en-US"/>
        </w:rPr>
        <w:t>.</w:t>
      </w:r>
    </w:p>
    <w:p w:rsidR="00C043FC" w:rsidRDefault="00C043FC" w:rsidP="002F78CC">
      <w:pPr>
        <w:pStyle w:val="CRCoverPage"/>
        <w:spacing w:before="120"/>
        <w:jc w:val="both"/>
        <w:rPr>
          <w:b/>
          <w:lang w:val="en-US"/>
        </w:rPr>
      </w:pPr>
      <w:r>
        <w:rPr>
          <w:b/>
          <w:lang w:val="en-US"/>
        </w:rPr>
        <w:t xml:space="preserve">Proposal 4: UE determine RAR reception as successful only when the </w:t>
      </w:r>
      <w:r w:rsidR="00B140D4">
        <w:rPr>
          <w:b/>
          <w:lang w:val="en-US"/>
        </w:rPr>
        <w:t>RAR index</w:t>
      </w:r>
      <w:r>
        <w:rPr>
          <w:b/>
          <w:lang w:val="en-US"/>
        </w:rPr>
        <w:t xml:space="preserve"> indicated in RAR matches the </w:t>
      </w:r>
      <w:r w:rsidR="00B140D4">
        <w:rPr>
          <w:b/>
          <w:lang w:val="en-US"/>
        </w:rPr>
        <w:t>RAR index</w:t>
      </w:r>
      <w:r>
        <w:rPr>
          <w:b/>
          <w:lang w:val="en-US"/>
        </w:rPr>
        <w:t xml:space="preserve"> </w:t>
      </w:r>
      <w:r w:rsidR="00C72C15">
        <w:rPr>
          <w:b/>
          <w:lang w:val="en-US"/>
        </w:rPr>
        <w:t>of UE’s</w:t>
      </w:r>
      <w:r>
        <w:rPr>
          <w:b/>
          <w:lang w:val="en-US"/>
        </w:rPr>
        <w:t xml:space="preserve"> active UL BWP.</w:t>
      </w:r>
    </w:p>
    <w:p w:rsidR="00E44184" w:rsidRDefault="00E44184" w:rsidP="002F78CC">
      <w:pPr>
        <w:pStyle w:val="CRCoverPage"/>
        <w:spacing w:before="120"/>
        <w:jc w:val="both"/>
        <w:rPr>
          <w:b/>
          <w:lang w:val="en-US"/>
        </w:rPr>
      </w:pPr>
    </w:p>
    <w:p w:rsidR="00776935" w:rsidRPr="00AA3FA4" w:rsidRDefault="00776935" w:rsidP="00AC131F">
      <w:pPr>
        <w:rPr>
          <w:rFonts w:eastAsia="MS Mincho"/>
          <w:b/>
          <w:lang w:val="en-US" w:eastAsia="en-US"/>
        </w:rPr>
      </w:pPr>
    </w:p>
    <w:p w:rsidR="00642F89" w:rsidRDefault="00642F89" w:rsidP="00642F89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3 Conclusion </w:t>
      </w:r>
    </w:p>
    <w:p w:rsidR="00642F89" w:rsidRPr="00AA3FA4" w:rsidRDefault="00642F89" w:rsidP="00642F89">
      <w:pPr>
        <w:rPr>
          <w:rFonts w:eastAsia="MS Mincho"/>
          <w:lang w:val="en-US" w:eastAsia="en-US"/>
        </w:rPr>
      </w:pPr>
      <w:r w:rsidRPr="00AA3FA4">
        <w:rPr>
          <w:rFonts w:eastAsia="MS Mincho"/>
          <w:lang w:val="en-US" w:eastAsia="en-US"/>
        </w:rPr>
        <w:t>Based on the observations:</w:t>
      </w:r>
    </w:p>
    <w:p w:rsidR="00A451EB" w:rsidRPr="00BD0E14" w:rsidRDefault="00A451EB" w:rsidP="00A451EB">
      <w:pPr>
        <w:pStyle w:val="CRCoverPage"/>
        <w:spacing w:before="120"/>
        <w:jc w:val="both"/>
        <w:rPr>
          <w:b/>
          <w:lang w:val="en-US"/>
        </w:rPr>
      </w:pPr>
      <w:r w:rsidRPr="00BD0E14">
        <w:rPr>
          <w:b/>
          <w:lang w:val="en-US"/>
        </w:rPr>
        <w:t>Observation 1: UL BWP ambiguity occurs if multiple PRACHs on different UL BWP are associated with the same common search space for RAR reception.</w:t>
      </w:r>
    </w:p>
    <w:p w:rsidR="00A451EB" w:rsidRDefault="00A451EB" w:rsidP="00A451EB">
      <w:pPr>
        <w:pStyle w:val="CRCoverPage"/>
        <w:spacing w:before="120"/>
        <w:jc w:val="both"/>
        <w:rPr>
          <w:lang w:val="en-US"/>
        </w:rPr>
      </w:pPr>
      <w:r w:rsidRPr="00BD0E14">
        <w:rPr>
          <w:b/>
          <w:lang w:val="en-US"/>
        </w:rPr>
        <w:t xml:space="preserve">Observation 2: </w:t>
      </w:r>
      <w:r>
        <w:rPr>
          <w:b/>
          <w:lang w:val="en-US"/>
        </w:rPr>
        <w:t>N</w:t>
      </w:r>
      <w:r w:rsidRPr="00BD0E14">
        <w:rPr>
          <w:b/>
          <w:lang w:val="en-US"/>
        </w:rPr>
        <w:t>etwork configuration flexibility</w:t>
      </w:r>
      <w:r>
        <w:rPr>
          <w:b/>
          <w:lang w:val="en-US"/>
        </w:rPr>
        <w:t xml:space="preserve"> is reduced if a </w:t>
      </w:r>
      <w:r w:rsidRPr="00BD0E14">
        <w:rPr>
          <w:b/>
          <w:lang w:val="en-US"/>
        </w:rPr>
        <w:t xml:space="preserve">common search space </w:t>
      </w:r>
      <w:r>
        <w:rPr>
          <w:b/>
          <w:lang w:val="en-US"/>
        </w:rPr>
        <w:t xml:space="preserve">is restricted to be associated with </w:t>
      </w:r>
      <w:r w:rsidRPr="00BD0E14">
        <w:rPr>
          <w:b/>
          <w:lang w:val="en-US"/>
        </w:rPr>
        <w:t xml:space="preserve">PRACH </w:t>
      </w:r>
      <w:r>
        <w:rPr>
          <w:b/>
          <w:lang w:val="en-US"/>
        </w:rPr>
        <w:t xml:space="preserve">of at most one </w:t>
      </w:r>
      <w:r w:rsidRPr="00BD0E14">
        <w:rPr>
          <w:b/>
          <w:lang w:val="en-US"/>
        </w:rPr>
        <w:t>UL BWP.</w:t>
      </w:r>
    </w:p>
    <w:p w:rsidR="00A451EB" w:rsidRPr="00BD0E14" w:rsidRDefault="00A451EB" w:rsidP="00A451EB">
      <w:pPr>
        <w:pStyle w:val="CRCoverPage"/>
        <w:spacing w:before="120"/>
        <w:jc w:val="both"/>
        <w:rPr>
          <w:b/>
          <w:lang w:val="en-US"/>
        </w:rPr>
      </w:pPr>
      <w:r w:rsidRPr="00BD0E14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 w:rsidRPr="00BD0E14">
        <w:rPr>
          <w:b/>
          <w:lang w:val="en-US"/>
        </w:rPr>
        <w:t xml:space="preserve">: </w:t>
      </w:r>
      <w:r>
        <w:rPr>
          <w:b/>
          <w:lang w:val="en-US"/>
        </w:rPr>
        <w:t xml:space="preserve">Indexing UL BWP per common search space is more overhead efficient in resolving UL BWP ambiguity. </w:t>
      </w:r>
    </w:p>
    <w:p w:rsidR="00A451EB" w:rsidRDefault="00A451EB" w:rsidP="00A451EB">
      <w:pPr>
        <w:pStyle w:val="CRCoverPage"/>
        <w:spacing w:before="120"/>
        <w:jc w:val="both"/>
        <w:rPr>
          <w:b/>
          <w:lang w:val="en-US"/>
        </w:rPr>
      </w:pPr>
      <w:r w:rsidRPr="00BD0E14">
        <w:rPr>
          <w:b/>
          <w:lang w:val="en-US"/>
        </w:rPr>
        <w:t xml:space="preserve">Observation </w:t>
      </w:r>
      <w:r>
        <w:rPr>
          <w:b/>
          <w:lang w:val="en-US"/>
        </w:rPr>
        <w:t>4:</w:t>
      </w:r>
      <w:r w:rsidRPr="00BD0E14">
        <w:rPr>
          <w:b/>
          <w:lang w:val="en-US"/>
        </w:rPr>
        <w:t xml:space="preserve"> Distinguishing UL BWP with RA-RNTI scales up the </w:t>
      </w:r>
      <w:r>
        <w:rPr>
          <w:b/>
          <w:lang w:val="en-US"/>
        </w:rPr>
        <w:t xml:space="preserve">RNTI quantity of </w:t>
      </w:r>
      <w:r w:rsidRPr="00BD0E14">
        <w:rPr>
          <w:b/>
          <w:lang w:val="en-US"/>
        </w:rPr>
        <w:t>us</w:t>
      </w:r>
      <w:r>
        <w:rPr>
          <w:b/>
          <w:lang w:val="en-US"/>
        </w:rPr>
        <w:t>e</w:t>
      </w:r>
      <w:r w:rsidRPr="00BD0E14">
        <w:rPr>
          <w:b/>
          <w:lang w:val="en-US"/>
        </w:rPr>
        <w:t xml:space="preserve"> </w:t>
      </w:r>
      <w:r>
        <w:rPr>
          <w:b/>
          <w:lang w:val="en-US"/>
        </w:rPr>
        <w:t>for random access.</w:t>
      </w:r>
    </w:p>
    <w:p w:rsidR="007A286D" w:rsidRPr="007A286D" w:rsidRDefault="007A286D" w:rsidP="00372440">
      <w:pPr>
        <w:pStyle w:val="CRCoverPage"/>
        <w:spacing w:before="120"/>
        <w:jc w:val="both"/>
        <w:rPr>
          <w:b/>
          <w:lang w:val="en-US"/>
        </w:rPr>
      </w:pPr>
    </w:p>
    <w:p w:rsidR="00642F89" w:rsidRPr="00AA3FA4" w:rsidRDefault="008D1E56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We propose</w:t>
      </w:r>
    </w:p>
    <w:p w:rsidR="007A286D" w:rsidRDefault="007A286D" w:rsidP="007A286D">
      <w:pPr>
        <w:pStyle w:val="CRCoverPage"/>
        <w:spacing w:before="120"/>
        <w:jc w:val="both"/>
        <w:rPr>
          <w:b/>
        </w:rPr>
      </w:pPr>
    </w:p>
    <w:p w:rsidR="00A451EB" w:rsidRDefault="00A451EB" w:rsidP="00A451EB">
      <w:pPr>
        <w:pStyle w:val="CRCoverPage"/>
        <w:spacing w:before="120"/>
        <w:jc w:val="both"/>
        <w:rPr>
          <w:b/>
          <w:lang w:val="en-US"/>
        </w:rPr>
      </w:pPr>
      <w:r w:rsidRPr="00BD0E14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BD0E14">
        <w:rPr>
          <w:b/>
          <w:lang w:val="en-US"/>
        </w:rPr>
        <w:t xml:space="preserve">: </w:t>
      </w:r>
      <w:r>
        <w:rPr>
          <w:b/>
          <w:lang w:val="en-US"/>
        </w:rPr>
        <w:t xml:space="preserve">RAR payload </w:t>
      </w:r>
      <w:r w:rsidR="00E02CF9">
        <w:rPr>
          <w:b/>
          <w:lang w:val="en-US"/>
        </w:rPr>
        <w:t xml:space="preserve">includes RAR index </w:t>
      </w:r>
      <w:r>
        <w:rPr>
          <w:b/>
          <w:lang w:val="en-US"/>
        </w:rPr>
        <w:t>to</w:t>
      </w:r>
      <w:r w:rsidRPr="00BD0E14">
        <w:rPr>
          <w:b/>
          <w:lang w:val="en-US"/>
        </w:rPr>
        <w:t xml:space="preserve"> indicate </w:t>
      </w:r>
      <w:r>
        <w:rPr>
          <w:b/>
          <w:lang w:val="en-US"/>
        </w:rPr>
        <w:t xml:space="preserve">the </w:t>
      </w:r>
      <w:r w:rsidRPr="00BD0E14">
        <w:rPr>
          <w:b/>
          <w:lang w:val="en-US"/>
        </w:rPr>
        <w:t>UL BWP</w:t>
      </w:r>
      <w:r>
        <w:rPr>
          <w:b/>
          <w:lang w:val="en-US"/>
        </w:rPr>
        <w:t xml:space="preserve"> on which the preamble is detected.</w:t>
      </w:r>
    </w:p>
    <w:p w:rsidR="00A451EB" w:rsidRDefault="00A451EB" w:rsidP="00A451EB">
      <w:pPr>
        <w:pStyle w:val="CRCoverPage"/>
        <w:spacing w:before="120"/>
        <w:jc w:val="both"/>
        <w:rPr>
          <w:b/>
          <w:lang w:val="en-US"/>
        </w:rPr>
      </w:pPr>
      <w:r>
        <w:rPr>
          <w:b/>
          <w:lang w:val="en-US"/>
        </w:rPr>
        <w:t xml:space="preserve">Proposal 2: To address UL BWP ambiguity, </w:t>
      </w:r>
      <w:r w:rsidRPr="00BD0E14">
        <w:rPr>
          <w:b/>
          <w:lang w:val="en-US"/>
        </w:rPr>
        <w:t>UL BWP</w:t>
      </w:r>
      <w:r>
        <w:rPr>
          <w:b/>
          <w:lang w:val="en-US"/>
        </w:rPr>
        <w:t xml:space="preserve"> is indexed on a per common search space basis. </w:t>
      </w:r>
    </w:p>
    <w:p w:rsidR="00A451EB" w:rsidRDefault="00A451EB" w:rsidP="00A451EB">
      <w:pPr>
        <w:pStyle w:val="CRCoverPage"/>
        <w:spacing w:before="120"/>
        <w:jc w:val="both"/>
        <w:rPr>
          <w:b/>
          <w:lang w:val="en-US"/>
        </w:rPr>
      </w:pPr>
      <w:r>
        <w:rPr>
          <w:b/>
          <w:lang w:val="en-US"/>
        </w:rPr>
        <w:t xml:space="preserve">Proposal 3: When network configures an UL BWP containing PRACH resource for a UE, network provides </w:t>
      </w:r>
      <w:r w:rsidR="00A63155">
        <w:rPr>
          <w:b/>
          <w:lang w:val="en-US"/>
        </w:rPr>
        <w:t xml:space="preserve">UE </w:t>
      </w:r>
      <w:r>
        <w:rPr>
          <w:b/>
          <w:lang w:val="en-US"/>
        </w:rPr>
        <w:t>the RAR index of the UL BWP for RAR reception.</w:t>
      </w:r>
    </w:p>
    <w:p w:rsidR="00A451EB" w:rsidRDefault="00A451EB" w:rsidP="00A451EB">
      <w:pPr>
        <w:pStyle w:val="CRCoverPage"/>
        <w:spacing w:before="120"/>
        <w:jc w:val="both"/>
        <w:rPr>
          <w:b/>
          <w:lang w:val="en-US"/>
        </w:rPr>
      </w:pPr>
      <w:r>
        <w:rPr>
          <w:b/>
          <w:lang w:val="en-US"/>
        </w:rPr>
        <w:t>Proposal 4: UE determine RAR reception as successful only when the RAR index indicated in RAR matches the RAR index of UE’s active UL BWP.</w:t>
      </w:r>
    </w:p>
    <w:p w:rsidR="000C313D" w:rsidRDefault="000C313D" w:rsidP="00372440">
      <w:pPr>
        <w:pStyle w:val="CRCoverPage"/>
        <w:spacing w:before="120"/>
        <w:jc w:val="both"/>
        <w:rPr>
          <w:lang w:val="en-US"/>
        </w:rPr>
      </w:pPr>
    </w:p>
    <w:p w:rsidR="007A286D" w:rsidRPr="006369E7" w:rsidRDefault="007A286D" w:rsidP="00372440">
      <w:pPr>
        <w:pStyle w:val="CRCoverPage"/>
        <w:spacing w:before="120"/>
        <w:jc w:val="both"/>
      </w:pPr>
    </w:p>
    <w:p w:rsidR="00642F89" w:rsidRDefault="00AA1A28" w:rsidP="00642F89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4</w:t>
      </w:r>
      <w:r w:rsidR="00642F89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Reference</w:t>
      </w:r>
    </w:p>
    <w:p w:rsidR="00642F89" w:rsidRDefault="00642F89" w:rsidP="00395162">
      <w:pPr>
        <w:pStyle w:val="2222"/>
        <w:numPr>
          <w:ilvl w:val="0"/>
          <w:numId w:val="12"/>
        </w:numPr>
        <w:spacing w:after="120" w:line="288" w:lineRule="auto"/>
        <w:ind w:left="284" w:firstLineChars="0" w:hanging="284"/>
        <w:rPr>
          <w:rFonts w:ascii="Arial" w:hAnsi="Arial" w:cs="Arial"/>
          <w:lang w:val="en-US" w:eastAsia="ko-KR"/>
        </w:rPr>
      </w:pPr>
      <w:bookmarkStart w:id="1" w:name="_Ref489433501"/>
      <w:r w:rsidRPr="00AA3FA4">
        <w:rPr>
          <w:rFonts w:ascii="Arial" w:hAnsi="Arial" w:cs="Arial"/>
          <w:lang w:val="en-US" w:eastAsia="ko-KR"/>
        </w:rPr>
        <w:t>3GPP</w:t>
      </w:r>
      <w:bookmarkEnd w:id="1"/>
      <w:r w:rsidR="00EC6050">
        <w:rPr>
          <w:rFonts w:ascii="Arial" w:eastAsiaTheme="minorEastAsia" w:hAnsi="Arial" w:cs="Arial"/>
          <w:lang w:val="en-US" w:eastAsia="zh-CN"/>
        </w:rPr>
        <w:t xml:space="preserve"> TS 38.321-120 section 5.15 Bandwidth part (BWP) operation</w:t>
      </w:r>
    </w:p>
    <w:p w:rsidR="00667092" w:rsidRPr="00CA2160" w:rsidRDefault="00667092" w:rsidP="00667092">
      <w:pPr>
        <w:pStyle w:val="2222"/>
        <w:spacing w:after="120" w:line="288" w:lineRule="auto"/>
        <w:ind w:firstLineChars="0" w:firstLine="0"/>
        <w:jc w:val="left"/>
        <w:rPr>
          <w:rFonts w:ascii="Arial" w:hAnsi="Arial" w:cs="Arial"/>
          <w:lang w:val="en-US" w:eastAsia="ko-KR"/>
        </w:rPr>
      </w:pPr>
    </w:p>
    <w:sectPr w:rsidR="00667092" w:rsidRPr="00CA21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A18" w:rsidRDefault="00B67A18" w:rsidP="003B1415">
      <w:pPr>
        <w:spacing w:after="0"/>
      </w:pPr>
      <w:r>
        <w:separator/>
      </w:r>
    </w:p>
  </w:endnote>
  <w:endnote w:type="continuationSeparator" w:id="0">
    <w:p w:rsidR="00B67A18" w:rsidRDefault="00B67A18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Bold">
    <w:panose1 w:val="020F0702030404030204"/>
    <w:charset w:val="00"/>
    <w:family w:val="roman"/>
    <w:notTrueType/>
    <w:pitch w:val="default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A18" w:rsidRDefault="00B67A18" w:rsidP="003B1415">
      <w:pPr>
        <w:spacing w:after="0"/>
      </w:pPr>
      <w:r>
        <w:separator/>
      </w:r>
    </w:p>
  </w:footnote>
  <w:footnote w:type="continuationSeparator" w:id="0">
    <w:p w:rsidR="00B67A18" w:rsidRDefault="00B67A18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AD2"/>
    <w:multiLevelType w:val="hybridMultilevel"/>
    <w:tmpl w:val="E954E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90398"/>
    <w:multiLevelType w:val="hybridMultilevel"/>
    <w:tmpl w:val="7ECA9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FF60018"/>
    <w:multiLevelType w:val="hybridMultilevel"/>
    <w:tmpl w:val="872C3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3059D"/>
    <w:multiLevelType w:val="hybridMultilevel"/>
    <w:tmpl w:val="2ED88242"/>
    <w:lvl w:ilvl="0" w:tplc="BF9A0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CD84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64E4D5F8">
      <w:start w:val="42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B547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03927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F521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12C6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7AA5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4586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5" w15:restartNumberingAfterBreak="0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07246"/>
    <w:multiLevelType w:val="hybridMultilevel"/>
    <w:tmpl w:val="5770E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CD110C"/>
    <w:multiLevelType w:val="hybridMultilevel"/>
    <w:tmpl w:val="41F4B9AA"/>
    <w:lvl w:ilvl="0" w:tplc="208CF92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8440C26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56D8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4C6E69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4C03E9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8AAA3D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5DCCB1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DAA9F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24AC9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8" w15:restartNumberingAfterBreak="0">
    <w:nsid w:val="34FF4FF1"/>
    <w:multiLevelType w:val="hybridMultilevel"/>
    <w:tmpl w:val="A55A0E70"/>
    <w:lvl w:ilvl="0" w:tplc="4CB4234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01C82"/>
    <w:multiLevelType w:val="hybridMultilevel"/>
    <w:tmpl w:val="72C0C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8140C"/>
    <w:multiLevelType w:val="hybridMultilevel"/>
    <w:tmpl w:val="94E4765A"/>
    <w:lvl w:ilvl="0" w:tplc="C09E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4CD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F49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02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65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87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C2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1CF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0F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8C76E29"/>
    <w:multiLevelType w:val="hybridMultilevel"/>
    <w:tmpl w:val="E3C49B76"/>
    <w:lvl w:ilvl="0" w:tplc="6B40E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6DE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C15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C9C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E8746">
      <w:start w:val="45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A09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A6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2D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0A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005C2C"/>
    <w:multiLevelType w:val="hybridMultilevel"/>
    <w:tmpl w:val="ED40692C"/>
    <w:lvl w:ilvl="0" w:tplc="127C885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20F8E"/>
    <w:multiLevelType w:val="hybridMultilevel"/>
    <w:tmpl w:val="FEF80008"/>
    <w:lvl w:ilvl="0" w:tplc="6EECD29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F10F4"/>
    <w:multiLevelType w:val="hybridMultilevel"/>
    <w:tmpl w:val="25769A12"/>
    <w:lvl w:ilvl="0" w:tplc="16E6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600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235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0AA3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BE24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8EE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68A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E08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AE5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9B15CBE"/>
    <w:multiLevelType w:val="hybridMultilevel"/>
    <w:tmpl w:val="47D64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8544E4"/>
    <w:multiLevelType w:val="hybridMultilevel"/>
    <w:tmpl w:val="AF36390A"/>
    <w:lvl w:ilvl="0" w:tplc="9EDE290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421113"/>
    <w:multiLevelType w:val="hybridMultilevel"/>
    <w:tmpl w:val="7666BF36"/>
    <w:lvl w:ilvl="0" w:tplc="32B6D3F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408C98C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AE847EE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362C4C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C714FB2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DD83E5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E200A7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A00ABF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BCE686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0" w15:restartNumberingAfterBreak="0">
    <w:nsid w:val="7CA8167E"/>
    <w:multiLevelType w:val="hybridMultilevel"/>
    <w:tmpl w:val="30AA50E4"/>
    <w:lvl w:ilvl="0" w:tplc="B1767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7C5C36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724B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2222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6307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954AC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1B54D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9C47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AAAE8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20"/>
  </w:num>
  <w:num w:numId="6">
    <w:abstractNumId w:val="10"/>
  </w:num>
  <w:num w:numId="7">
    <w:abstractNumId w:val="4"/>
  </w:num>
  <w:num w:numId="8">
    <w:abstractNumId w:val="11"/>
  </w:num>
  <w:num w:numId="9">
    <w:abstractNumId w:val="15"/>
  </w:num>
  <w:num w:numId="10">
    <w:abstractNumId w:val="19"/>
  </w:num>
  <w:num w:numId="11">
    <w:abstractNumId w:val="3"/>
  </w:num>
  <w:num w:numId="12">
    <w:abstractNumId w:val="2"/>
  </w:num>
  <w:num w:numId="13">
    <w:abstractNumId w:val="9"/>
  </w:num>
  <w:num w:numId="14">
    <w:abstractNumId w:val="16"/>
  </w:num>
  <w:num w:numId="15">
    <w:abstractNumId w:val="17"/>
  </w:num>
  <w:num w:numId="16">
    <w:abstractNumId w:val="1"/>
  </w:num>
  <w:num w:numId="17">
    <w:abstractNumId w:val="13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4026"/>
    <w:rsid w:val="0000577C"/>
    <w:rsid w:val="00012FAB"/>
    <w:rsid w:val="0002470C"/>
    <w:rsid w:val="00026B8C"/>
    <w:rsid w:val="00027644"/>
    <w:rsid w:val="00060449"/>
    <w:rsid w:val="000820E2"/>
    <w:rsid w:val="00082376"/>
    <w:rsid w:val="00083CBD"/>
    <w:rsid w:val="000934EA"/>
    <w:rsid w:val="000A79E4"/>
    <w:rsid w:val="000B4B13"/>
    <w:rsid w:val="000C313D"/>
    <w:rsid w:val="000C3F46"/>
    <w:rsid w:val="000E2754"/>
    <w:rsid w:val="000E6946"/>
    <w:rsid w:val="000F7424"/>
    <w:rsid w:val="001306EB"/>
    <w:rsid w:val="001344BD"/>
    <w:rsid w:val="00150B17"/>
    <w:rsid w:val="001574F2"/>
    <w:rsid w:val="00165C3A"/>
    <w:rsid w:val="001664CE"/>
    <w:rsid w:val="00167AA2"/>
    <w:rsid w:val="00170304"/>
    <w:rsid w:val="001722FE"/>
    <w:rsid w:val="00174418"/>
    <w:rsid w:val="00175616"/>
    <w:rsid w:val="001A539F"/>
    <w:rsid w:val="001A77B2"/>
    <w:rsid w:val="001C756B"/>
    <w:rsid w:val="001D30D5"/>
    <w:rsid w:val="001E2964"/>
    <w:rsid w:val="001E4063"/>
    <w:rsid w:val="001E6F77"/>
    <w:rsid w:val="001F75A2"/>
    <w:rsid w:val="00206659"/>
    <w:rsid w:val="00213419"/>
    <w:rsid w:val="0021439A"/>
    <w:rsid w:val="00222635"/>
    <w:rsid w:val="00227FA8"/>
    <w:rsid w:val="00231500"/>
    <w:rsid w:val="002342F1"/>
    <w:rsid w:val="00243604"/>
    <w:rsid w:val="00246ACB"/>
    <w:rsid w:val="002558D1"/>
    <w:rsid w:val="00256E49"/>
    <w:rsid w:val="002725A6"/>
    <w:rsid w:val="00276565"/>
    <w:rsid w:val="00280824"/>
    <w:rsid w:val="00293910"/>
    <w:rsid w:val="002A013C"/>
    <w:rsid w:val="002C35C9"/>
    <w:rsid w:val="002E3D3B"/>
    <w:rsid w:val="002E3FAE"/>
    <w:rsid w:val="002F3FF4"/>
    <w:rsid w:val="002F78CC"/>
    <w:rsid w:val="00307C75"/>
    <w:rsid w:val="00307FB5"/>
    <w:rsid w:val="00313FAC"/>
    <w:rsid w:val="00362287"/>
    <w:rsid w:val="003661CD"/>
    <w:rsid w:val="00372440"/>
    <w:rsid w:val="00394387"/>
    <w:rsid w:val="00395162"/>
    <w:rsid w:val="00397592"/>
    <w:rsid w:val="003B1415"/>
    <w:rsid w:val="003C1164"/>
    <w:rsid w:val="003C5384"/>
    <w:rsid w:val="003C5AED"/>
    <w:rsid w:val="003D0E23"/>
    <w:rsid w:val="003D1B4C"/>
    <w:rsid w:val="003F7BE2"/>
    <w:rsid w:val="00405C0C"/>
    <w:rsid w:val="00410AB8"/>
    <w:rsid w:val="004150BA"/>
    <w:rsid w:val="00426951"/>
    <w:rsid w:val="00426D48"/>
    <w:rsid w:val="004276CA"/>
    <w:rsid w:val="00430638"/>
    <w:rsid w:val="00430DAE"/>
    <w:rsid w:val="0045680D"/>
    <w:rsid w:val="00457C69"/>
    <w:rsid w:val="00462714"/>
    <w:rsid w:val="00473392"/>
    <w:rsid w:val="00474CA5"/>
    <w:rsid w:val="00475A09"/>
    <w:rsid w:val="0049354A"/>
    <w:rsid w:val="004B1785"/>
    <w:rsid w:val="004D61EE"/>
    <w:rsid w:val="004D647F"/>
    <w:rsid w:val="004E02A9"/>
    <w:rsid w:val="004E5A08"/>
    <w:rsid w:val="004E7854"/>
    <w:rsid w:val="00505C53"/>
    <w:rsid w:val="00515F49"/>
    <w:rsid w:val="00524545"/>
    <w:rsid w:val="00530FCB"/>
    <w:rsid w:val="00545F39"/>
    <w:rsid w:val="00546573"/>
    <w:rsid w:val="005613B4"/>
    <w:rsid w:val="00566FB9"/>
    <w:rsid w:val="005700A4"/>
    <w:rsid w:val="00580534"/>
    <w:rsid w:val="005A0558"/>
    <w:rsid w:val="005C2E1B"/>
    <w:rsid w:val="005F0389"/>
    <w:rsid w:val="005F2932"/>
    <w:rsid w:val="005F33C6"/>
    <w:rsid w:val="00610303"/>
    <w:rsid w:val="006115D1"/>
    <w:rsid w:val="00620082"/>
    <w:rsid w:val="0062332B"/>
    <w:rsid w:val="0062462D"/>
    <w:rsid w:val="006333E2"/>
    <w:rsid w:val="0063611D"/>
    <w:rsid w:val="006369E7"/>
    <w:rsid w:val="00637188"/>
    <w:rsid w:val="00642F89"/>
    <w:rsid w:val="00646ED2"/>
    <w:rsid w:val="00656CC6"/>
    <w:rsid w:val="00661021"/>
    <w:rsid w:val="00663E47"/>
    <w:rsid w:val="00667092"/>
    <w:rsid w:val="00670117"/>
    <w:rsid w:val="00684DB1"/>
    <w:rsid w:val="00685CA1"/>
    <w:rsid w:val="006A4355"/>
    <w:rsid w:val="006A49EB"/>
    <w:rsid w:val="006B0A48"/>
    <w:rsid w:val="006C04AB"/>
    <w:rsid w:val="006D07C4"/>
    <w:rsid w:val="006D339B"/>
    <w:rsid w:val="006D5148"/>
    <w:rsid w:val="006D60C4"/>
    <w:rsid w:val="006E7D64"/>
    <w:rsid w:val="006F1ADD"/>
    <w:rsid w:val="006F6773"/>
    <w:rsid w:val="00720F35"/>
    <w:rsid w:val="0072350B"/>
    <w:rsid w:val="00730DE1"/>
    <w:rsid w:val="00737B35"/>
    <w:rsid w:val="00742D80"/>
    <w:rsid w:val="0074501C"/>
    <w:rsid w:val="00746DF7"/>
    <w:rsid w:val="00754D51"/>
    <w:rsid w:val="00767AFC"/>
    <w:rsid w:val="007720D5"/>
    <w:rsid w:val="007735E4"/>
    <w:rsid w:val="00775D3D"/>
    <w:rsid w:val="00776935"/>
    <w:rsid w:val="00797FAD"/>
    <w:rsid w:val="007A286D"/>
    <w:rsid w:val="007B1020"/>
    <w:rsid w:val="007B35FF"/>
    <w:rsid w:val="007C3B10"/>
    <w:rsid w:val="007C6482"/>
    <w:rsid w:val="007D1769"/>
    <w:rsid w:val="007E30A2"/>
    <w:rsid w:val="007E368D"/>
    <w:rsid w:val="007E653C"/>
    <w:rsid w:val="007F2D17"/>
    <w:rsid w:val="00806F0C"/>
    <w:rsid w:val="00812172"/>
    <w:rsid w:val="00813148"/>
    <w:rsid w:val="0081466C"/>
    <w:rsid w:val="00817A56"/>
    <w:rsid w:val="008301BE"/>
    <w:rsid w:val="00832FDD"/>
    <w:rsid w:val="008364B4"/>
    <w:rsid w:val="008378EF"/>
    <w:rsid w:val="008449ED"/>
    <w:rsid w:val="0084649C"/>
    <w:rsid w:val="00854F75"/>
    <w:rsid w:val="008606E5"/>
    <w:rsid w:val="00861035"/>
    <w:rsid w:val="00863C0C"/>
    <w:rsid w:val="00873F66"/>
    <w:rsid w:val="0088075E"/>
    <w:rsid w:val="008A6BE6"/>
    <w:rsid w:val="008B49E2"/>
    <w:rsid w:val="008C33E8"/>
    <w:rsid w:val="008C4471"/>
    <w:rsid w:val="008D0FA6"/>
    <w:rsid w:val="008D1E56"/>
    <w:rsid w:val="008F39BE"/>
    <w:rsid w:val="008F3CB4"/>
    <w:rsid w:val="009015AA"/>
    <w:rsid w:val="00912FEE"/>
    <w:rsid w:val="009168AF"/>
    <w:rsid w:val="009174AD"/>
    <w:rsid w:val="00922AAB"/>
    <w:rsid w:val="00927784"/>
    <w:rsid w:val="009300A9"/>
    <w:rsid w:val="00935A6C"/>
    <w:rsid w:val="00940A72"/>
    <w:rsid w:val="00955724"/>
    <w:rsid w:val="00961BB5"/>
    <w:rsid w:val="00963742"/>
    <w:rsid w:val="00982035"/>
    <w:rsid w:val="00992D0B"/>
    <w:rsid w:val="009B3891"/>
    <w:rsid w:val="009B38D7"/>
    <w:rsid w:val="009C494B"/>
    <w:rsid w:val="009E3081"/>
    <w:rsid w:val="009F44E1"/>
    <w:rsid w:val="009F615C"/>
    <w:rsid w:val="00A00D9C"/>
    <w:rsid w:val="00A02CD9"/>
    <w:rsid w:val="00A02E3B"/>
    <w:rsid w:val="00A07140"/>
    <w:rsid w:val="00A301B4"/>
    <w:rsid w:val="00A340C7"/>
    <w:rsid w:val="00A41547"/>
    <w:rsid w:val="00A4193B"/>
    <w:rsid w:val="00A43202"/>
    <w:rsid w:val="00A451EB"/>
    <w:rsid w:val="00A470FB"/>
    <w:rsid w:val="00A54978"/>
    <w:rsid w:val="00A579B7"/>
    <w:rsid w:val="00A60888"/>
    <w:rsid w:val="00A608C9"/>
    <w:rsid w:val="00A63155"/>
    <w:rsid w:val="00A84A38"/>
    <w:rsid w:val="00A95FF4"/>
    <w:rsid w:val="00AA08E4"/>
    <w:rsid w:val="00AA1A28"/>
    <w:rsid w:val="00AA21BE"/>
    <w:rsid w:val="00AA31D9"/>
    <w:rsid w:val="00AA3FA4"/>
    <w:rsid w:val="00AB042B"/>
    <w:rsid w:val="00AB4EC4"/>
    <w:rsid w:val="00AC131F"/>
    <w:rsid w:val="00AC2458"/>
    <w:rsid w:val="00AC3ADE"/>
    <w:rsid w:val="00AD3B15"/>
    <w:rsid w:val="00AF1DB5"/>
    <w:rsid w:val="00AF2887"/>
    <w:rsid w:val="00AF30AD"/>
    <w:rsid w:val="00B140D4"/>
    <w:rsid w:val="00B149C8"/>
    <w:rsid w:val="00B14EE4"/>
    <w:rsid w:val="00B17280"/>
    <w:rsid w:val="00B216A4"/>
    <w:rsid w:val="00B46895"/>
    <w:rsid w:val="00B516F4"/>
    <w:rsid w:val="00B568E0"/>
    <w:rsid w:val="00B63DE3"/>
    <w:rsid w:val="00B67A18"/>
    <w:rsid w:val="00B86CA1"/>
    <w:rsid w:val="00B928E7"/>
    <w:rsid w:val="00B92BBC"/>
    <w:rsid w:val="00B97774"/>
    <w:rsid w:val="00BD02C3"/>
    <w:rsid w:val="00BD08AB"/>
    <w:rsid w:val="00BD0E14"/>
    <w:rsid w:val="00BD43B1"/>
    <w:rsid w:val="00BF1B89"/>
    <w:rsid w:val="00BF7402"/>
    <w:rsid w:val="00C000BA"/>
    <w:rsid w:val="00C01130"/>
    <w:rsid w:val="00C043FC"/>
    <w:rsid w:val="00C11DA9"/>
    <w:rsid w:val="00C13490"/>
    <w:rsid w:val="00C318F2"/>
    <w:rsid w:val="00C40B76"/>
    <w:rsid w:val="00C501A5"/>
    <w:rsid w:val="00C55146"/>
    <w:rsid w:val="00C55465"/>
    <w:rsid w:val="00C62831"/>
    <w:rsid w:val="00C62B2E"/>
    <w:rsid w:val="00C6733E"/>
    <w:rsid w:val="00C70EB6"/>
    <w:rsid w:val="00C72C15"/>
    <w:rsid w:val="00C8114D"/>
    <w:rsid w:val="00C96E26"/>
    <w:rsid w:val="00C975EB"/>
    <w:rsid w:val="00CA2160"/>
    <w:rsid w:val="00CC0259"/>
    <w:rsid w:val="00CC2D3A"/>
    <w:rsid w:val="00CC538C"/>
    <w:rsid w:val="00CC6586"/>
    <w:rsid w:val="00CC78AE"/>
    <w:rsid w:val="00CD4FF9"/>
    <w:rsid w:val="00CE340D"/>
    <w:rsid w:val="00CE6C5E"/>
    <w:rsid w:val="00CF02D4"/>
    <w:rsid w:val="00CF38CD"/>
    <w:rsid w:val="00CF3EE3"/>
    <w:rsid w:val="00D0386B"/>
    <w:rsid w:val="00D07250"/>
    <w:rsid w:val="00D203E8"/>
    <w:rsid w:val="00D335E0"/>
    <w:rsid w:val="00D4027F"/>
    <w:rsid w:val="00D41A99"/>
    <w:rsid w:val="00D433FD"/>
    <w:rsid w:val="00D45384"/>
    <w:rsid w:val="00D555AD"/>
    <w:rsid w:val="00D562D0"/>
    <w:rsid w:val="00D706EB"/>
    <w:rsid w:val="00D7404D"/>
    <w:rsid w:val="00D76485"/>
    <w:rsid w:val="00D76EAC"/>
    <w:rsid w:val="00D81BDC"/>
    <w:rsid w:val="00DA52D1"/>
    <w:rsid w:val="00DB057E"/>
    <w:rsid w:val="00DB0988"/>
    <w:rsid w:val="00DD0BEA"/>
    <w:rsid w:val="00DE5287"/>
    <w:rsid w:val="00DF50B8"/>
    <w:rsid w:val="00DF57C1"/>
    <w:rsid w:val="00DF7B9B"/>
    <w:rsid w:val="00E00C4C"/>
    <w:rsid w:val="00E02092"/>
    <w:rsid w:val="00E02CF9"/>
    <w:rsid w:val="00E048BA"/>
    <w:rsid w:val="00E170BB"/>
    <w:rsid w:val="00E44184"/>
    <w:rsid w:val="00E478FD"/>
    <w:rsid w:val="00E916EE"/>
    <w:rsid w:val="00E939AD"/>
    <w:rsid w:val="00EA2FD9"/>
    <w:rsid w:val="00EB0FA5"/>
    <w:rsid w:val="00EB1C6A"/>
    <w:rsid w:val="00EC6050"/>
    <w:rsid w:val="00ED514B"/>
    <w:rsid w:val="00ED63FA"/>
    <w:rsid w:val="00ED71A7"/>
    <w:rsid w:val="00EE3C95"/>
    <w:rsid w:val="00EF1470"/>
    <w:rsid w:val="00EF5BD4"/>
    <w:rsid w:val="00EF6AF8"/>
    <w:rsid w:val="00F00048"/>
    <w:rsid w:val="00F03A46"/>
    <w:rsid w:val="00F03AB0"/>
    <w:rsid w:val="00F22E0B"/>
    <w:rsid w:val="00F45138"/>
    <w:rsid w:val="00F47C81"/>
    <w:rsid w:val="00F515C1"/>
    <w:rsid w:val="00F6489B"/>
    <w:rsid w:val="00F938FC"/>
    <w:rsid w:val="00FA044B"/>
    <w:rsid w:val="00FA30A4"/>
    <w:rsid w:val="00FB4CAB"/>
    <w:rsid w:val="00FE22B7"/>
    <w:rsid w:val="00FF4ADB"/>
    <w:rsid w:val="00FF731E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"/>
    <w:basedOn w:val="Normal"/>
    <w:link w:val="HeaderChar"/>
    <w:uiPriority w:val="99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60CE1-FE93-4A08-B302-371E2C1F4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Guanyu Lin (林冠宇)</cp:lastModifiedBy>
  <cp:revision>25</cp:revision>
  <dcterms:created xsi:type="dcterms:W3CDTF">2018-01-11T10:35:00Z</dcterms:created>
  <dcterms:modified xsi:type="dcterms:W3CDTF">2018-01-12T04:09:00Z</dcterms:modified>
</cp:coreProperties>
</file>